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678D6A" w14:textId="77777777" w:rsidR="004B3B53" w:rsidRPr="009F0DE5" w:rsidRDefault="004B3B53">
      <w:pPr>
        <w:pStyle w:val="Encabezado"/>
        <w:tabs>
          <w:tab w:val="left" w:pos="2520"/>
        </w:tabs>
        <w:spacing w:after="160"/>
        <w:ind w:right="4"/>
        <w:contextualSpacing/>
        <w:jc w:val="right"/>
        <w:rPr>
          <w:rFonts w:ascii="Arial" w:hAnsi="Arial" w:cs="Arial"/>
          <w:b/>
          <w:smallCaps/>
          <w:color w:val="000000" w:themeColor="text1"/>
        </w:rPr>
      </w:pPr>
    </w:p>
    <w:p w14:paraId="2ACFA901" w14:textId="650D75A8" w:rsidR="00D45EE5" w:rsidRPr="00EF6A31" w:rsidRDefault="00AA5E0C">
      <w:pPr>
        <w:pStyle w:val="Encabezado"/>
        <w:tabs>
          <w:tab w:val="left" w:pos="2520"/>
        </w:tabs>
        <w:spacing w:after="160"/>
        <w:ind w:right="4"/>
        <w:contextualSpacing/>
        <w:jc w:val="right"/>
        <w:rPr>
          <w:rFonts w:ascii="Arial" w:hAnsi="Arial" w:cs="Arial"/>
          <w:b/>
          <w:smallCaps/>
          <w:sz w:val="24"/>
          <w:szCs w:val="24"/>
        </w:rPr>
      </w:pPr>
      <w:r w:rsidRPr="00EF6A31">
        <w:rPr>
          <w:rFonts w:ascii="Arial" w:hAnsi="Arial" w:cs="Arial"/>
          <w:b/>
          <w:smallCaps/>
          <w:color w:val="000000" w:themeColor="text1"/>
          <w:sz w:val="24"/>
          <w:szCs w:val="24"/>
        </w:rPr>
        <w:t>Dirección de Estado Abierto, Estudios y Evaluación</w:t>
      </w:r>
    </w:p>
    <w:p w14:paraId="7B9358C3" w14:textId="73AE3344" w:rsidR="00D45EE5" w:rsidRPr="009F0DE5" w:rsidRDefault="00AA5E0C">
      <w:pPr>
        <w:spacing w:before="120"/>
        <w:ind w:right="6"/>
        <w:jc w:val="right"/>
        <w:rPr>
          <w:rFonts w:ascii="Arial" w:hAnsi="Arial" w:cs="Arial"/>
          <w:sz w:val="22"/>
          <w:szCs w:val="22"/>
        </w:rPr>
      </w:pPr>
      <w:r w:rsidRPr="009F0DE5">
        <w:rPr>
          <w:rFonts w:ascii="Arial" w:hAnsi="Arial" w:cs="Arial"/>
          <w:sz w:val="22"/>
          <w:szCs w:val="22"/>
        </w:rPr>
        <w:t xml:space="preserve">Ciudad de México, </w:t>
      </w:r>
      <w:r w:rsidR="00F624C2" w:rsidRPr="009F0DE5">
        <w:rPr>
          <w:rFonts w:ascii="Arial" w:hAnsi="Arial" w:cs="Arial"/>
          <w:sz w:val="22"/>
          <w:szCs w:val="22"/>
        </w:rPr>
        <w:t>1</w:t>
      </w:r>
      <w:r w:rsidR="009724DA">
        <w:rPr>
          <w:rFonts w:ascii="Arial" w:hAnsi="Arial" w:cs="Arial"/>
          <w:sz w:val="22"/>
          <w:szCs w:val="22"/>
        </w:rPr>
        <w:t>2</w:t>
      </w:r>
      <w:r w:rsidRPr="009F0DE5">
        <w:rPr>
          <w:rFonts w:ascii="Arial" w:hAnsi="Arial" w:cs="Arial"/>
          <w:sz w:val="22"/>
          <w:szCs w:val="22"/>
        </w:rPr>
        <w:t xml:space="preserve"> de </w:t>
      </w:r>
      <w:r w:rsidR="00D00442" w:rsidRPr="009F0DE5">
        <w:rPr>
          <w:rFonts w:ascii="Arial" w:hAnsi="Arial" w:cs="Arial"/>
          <w:sz w:val="22"/>
          <w:szCs w:val="22"/>
        </w:rPr>
        <w:t>junio</w:t>
      </w:r>
      <w:r w:rsidRPr="009F0DE5">
        <w:rPr>
          <w:rFonts w:ascii="Arial" w:hAnsi="Arial" w:cs="Arial"/>
          <w:sz w:val="22"/>
          <w:szCs w:val="22"/>
        </w:rPr>
        <w:t xml:space="preserve"> de 2020</w:t>
      </w:r>
    </w:p>
    <w:p w14:paraId="5EC12307" w14:textId="77777777" w:rsidR="00D45EE5" w:rsidRPr="009F0DE5" w:rsidRDefault="00D45EE5">
      <w:pPr>
        <w:jc w:val="both"/>
        <w:rPr>
          <w:rFonts w:ascii="Arial" w:eastAsia="Arial" w:hAnsi="Arial" w:cs="Arial"/>
          <w:sz w:val="22"/>
          <w:szCs w:val="22"/>
        </w:rPr>
      </w:pPr>
    </w:p>
    <w:tbl>
      <w:tblPr>
        <w:tblW w:w="93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522"/>
        <w:gridCol w:w="7828"/>
      </w:tblGrid>
      <w:tr w:rsidR="00D45EE5" w:rsidRPr="009F0DE5" w14:paraId="1D7ED3F5" w14:textId="77777777" w:rsidTr="00BC44C9">
        <w:trPr>
          <w:trHeight w:val="519"/>
          <w:jc w:val="center"/>
        </w:trPr>
        <w:tc>
          <w:tcPr>
            <w:tcW w:w="9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269BCDA" w14:textId="6963EE9D" w:rsidR="00D45EE5" w:rsidRPr="009F0DE5" w:rsidRDefault="00AA5E0C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bookmarkStart w:id="0" w:name="_heading=h.j0f27mkibakt"/>
            <w:bookmarkStart w:id="1" w:name="_heading=h.2fwazc2qb3nq"/>
            <w:bookmarkEnd w:id="0"/>
            <w:bookmarkEnd w:id="1"/>
            <w:r w:rsidRPr="009F0DE5">
              <w:rPr>
                <w:rFonts w:ascii="Arial" w:eastAsia="Arial" w:hAnsi="Arial" w:cs="Arial"/>
                <w:b/>
                <w:sz w:val="22"/>
                <w:szCs w:val="22"/>
              </w:rPr>
              <w:t>Conferencia de Prensa vespertina COVID19 Secretaría de Salud del Gobierno Federal</w:t>
            </w:r>
          </w:p>
        </w:tc>
      </w:tr>
      <w:tr w:rsidR="00700C4B" w:rsidRPr="009F0DE5" w14:paraId="340190AF" w14:textId="77777777" w:rsidTr="00BC44C9">
        <w:trPr>
          <w:trHeight w:val="413"/>
          <w:jc w:val="center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9632E6" w14:textId="77777777" w:rsidR="00D45EE5" w:rsidRPr="009F0DE5" w:rsidRDefault="00AA5E0C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F0DE5">
              <w:rPr>
                <w:rFonts w:ascii="Arial" w:eastAsia="Arial" w:hAnsi="Arial" w:cs="Arial"/>
                <w:b/>
                <w:sz w:val="22"/>
                <w:szCs w:val="22"/>
              </w:rPr>
              <w:t>Fecha:</w:t>
            </w: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2B73AE" w14:textId="36F87085" w:rsidR="00D45EE5" w:rsidRPr="009F0DE5" w:rsidRDefault="00F624C2">
            <w:pPr>
              <w:rPr>
                <w:rFonts w:ascii="Arial" w:hAnsi="Arial" w:cs="Arial"/>
                <w:sz w:val="22"/>
                <w:szCs w:val="22"/>
              </w:rPr>
            </w:pPr>
            <w:r w:rsidRPr="009F0DE5">
              <w:rPr>
                <w:rFonts w:ascii="Arial" w:eastAsia="Arial" w:hAnsi="Arial" w:cs="Arial"/>
                <w:sz w:val="22"/>
                <w:szCs w:val="22"/>
              </w:rPr>
              <w:t>1</w:t>
            </w:r>
            <w:r w:rsidR="009724DA">
              <w:rPr>
                <w:rFonts w:ascii="Arial" w:eastAsia="Arial" w:hAnsi="Arial" w:cs="Arial"/>
                <w:sz w:val="22"/>
                <w:szCs w:val="22"/>
              </w:rPr>
              <w:t>2</w:t>
            </w:r>
            <w:r w:rsidR="00AA5E0C" w:rsidRPr="009F0DE5">
              <w:rPr>
                <w:rFonts w:ascii="Arial" w:eastAsia="Arial" w:hAnsi="Arial" w:cs="Arial"/>
                <w:sz w:val="22"/>
                <w:szCs w:val="22"/>
              </w:rPr>
              <w:t xml:space="preserve"> de </w:t>
            </w:r>
            <w:r w:rsidR="00D00442" w:rsidRPr="009F0DE5">
              <w:rPr>
                <w:rFonts w:ascii="Arial" w:eastAsia="Arial" w:hAnsi="Arial" w:cs="Arial"/>
                <w:sz w:val="22"/>
                <w:szCs w:val="22"/>
              </w:rPr>
              <w:t>junio</w:t>
            </w:r>
            <w:r w:rsidR="00AA5E0C" w:rsidRPr="009F0DE5">
              <w:rPr>
                <w:rFonts w:ascii="Arial" w:eastAsia="Arial" w:hAnsi="Arial" w:cs="Arial"/>
                <w:sz w:val="22"/>
                <w:szCs w:val="22"/>
              </w:rPr>
              <w:t xml:space="preserve"> de 2020. De 19:00 a 20:00 horas.</w:t>
            </w:r>
          </w:p>
        </w:tc>
      </w:tr>
      <w:tr w:rsidR="00700C4B" w:rsidRPr="009F0DE5" w14:paraId="1CE30827" w14:textId="77777777" w:rsidTr="00EF6A31">
        <w:trPr>
          <w:trHeight w:val="533"/>
          <w:jc w:val="center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186570" w14:textId="77777777" w:rsidR="00D45EE5" w:rsidRPr="009F0DE5" w:rsidRDefault="00AA5E0C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F0DE5">
              <w:rPr>
                <w:rFonts w:ascii="Arial" w:eastAsia="Arial" w:hAnsi="Arial" w:cs="Arial"/>
                <w:b/>
                <w:sz w:val="22"/>
                <w:szCs w:val="22"/>
              </w:rPr>
              <w:t>Fuente:</w:t>
            </w: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F847B0" w14:textId="3AEF0CF1" w:rsidR="00D45EE5" w:rsidRPr="009F0DE5" w:rsidRDefault="00AA5E0C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9F0DE5">
              <w:rPr>
                <w:rFonts w:ascii="Arial" w:eastAsia="Arial" w:hAnsi="Arial" w:cs="Arial"/>
                <w:sz w:val="22"/>
                <w:szCs w:val="22"/>
              </w:rPr>
              <w:t xml:space="preserve">Secretaría de Salud. </w:t>
            </w:r>
            <w:r w:rsidRPr="009F0DE5">
              <w:rPr>
                <w:rFonts w:ascii="Arial" w:hAnsi="Arial" w:cs="Arial"/>
                <w:sz w:val="22"/>
                <w:szCs w:val="22"/>
              </w:rPr>
              <w:t>Comunicado Técnico Diario</w:t>
            </w:r>
            <w:r w:rsidR="00EF6A31" w:rsidRPr="009F0DE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F6A31" w:rsidRPr="009F0DE5">
              <w:rPr>
                <w:rFonts w:ascii="Arial" w:hAnsi="Arial" w:cs="Arial"/>
                <w:sz w:val="22"/>
                <w:szCs w:val="22"/>
              </w:rPr>
              <w:t>COVID19</w:t>
            </w:r>
            <w:r w:rsidR="00EF6A3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F0DE5">
              <w:rPr>
                <w:rFonts w:ascii="Arial" w:hAnsi="Arial" w:cs="Arial"/>
                <w:sz w:val="22"/>
                <w:szCs w:val="22"/>
              </w:rPr>
              <w:t>M</w:t>
            </w:r>
            <w:r w:rsidR="009724DA">
              <w:rPr>
                <w:rFonts w:ascii="Arial" w:hAnsi="Arial" w:cs="Arial"/>
                <w:sz w:val="22"/>
                <w:szCs w:val="22"/>
              </w:rPr>
              <w:t>éxico</w:t>
            </w:r>
            <w:r w:rsidRPr="009F0DE5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700C4B" w:rsidRPr="009F0DE5" w14:paraId="2B9F6E3A" w14:textId="77777777" w:rsidTr="00E50334">
        <w:tblPrEx>
          <w:tblCellMar>
            <w:left w:w="70" w:type="dxa"/>
            <w:right w:w="70" w:type="dxa"/>
          </w:tblCellMar>
        </w:tblPrEx>
        <w:trPr>
          <w:trHeight w:val="567"/>
          <w:jc w:val="center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BC7225" w14:textId="327302A8" w:rsidR="00176CAF" w:rsidRPr="009F0DE5" w:rsidRDefault="00176CAF" w:rsidP="00176CAF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F0DE5">
              <w:rPr>
                <w:rFonts w:ascii="Arial" w:eastAsia="Arial" w:hAnsi="Arial" w:cs="Arial"/>
                <w:b/>
                <w:sz w:val="22"/>
                <w:szCs w:val="22"/>
              </w:rPr>
              <w:t>Estadísticas actualizadas:</w:t>
            </w: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3D532" w14:textId="1C0FB966" w:rsidR="00176CAF" w:rsidRPr="009F0DE5" w:rsidRDefault="00176CAF" w:rsidP="00176CAF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  <w:r w:rsidRPr="009F0DE5">
              <w:rPr>
                <w:rFonts w:ascii="Arial" w:eastAsia="Arial" w:hAnsi="Arial" w:cs="Arial"/>
                <w:sz w:val="22"/>
                <w:szCs w:val="22"/>
                <w:u w:val="single"/>
              </w:rPr>
              <w:t>Nivel Mundial:</w:t>
            </w:r>
          </w:p>
          <w:p w14:paraId="6EB495D2" w14:textId="1D915D65" w:rsidR="00F904CD" w:rsidRPr="009F0DE5" w:rsidRDefault="00176CAF" w:rsidP="001C799A">
            <w:pPr>
              <w:pStyle w:val="Prrafodelista"/>
              <w:numPr>
                <w:ilvl w:val="0"/>
                <w:numId w:val="3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proofErr w:type="gramStart"/>
            <w:r w:rsidRPr="009F0DE5">
              <w:rPr>
                <w:rFonts w:ascii="Arial" w:eastAsia="Arial" w:hAnsi="Arial" w:cs="Arial"/>
                <w:bCs/>
              </w:rPr>
              <w:t>Total</w:t>
            </w:r>
            <w:proofErr w:type="gramEnd"/>
            <w:r w:rsidRPr="009F0DE5">
              <w:rPr>
                <w:rFonts w:ascii="Arial" w:eastAsia="Arial" w:hAnsi="Arial" w:cs="Arial"/>
                <w:bCs/>
              </w:rPr>
              <w:t xml:space="preserve"> de casos</w:t>
            </w:r>
            <w:r w:rsidR="008D43C7" w:rsidRPr="009F0DE5">
              <w:rPr>
                <w:rFonts w:ascii="Arial" w:eastAsia="Arial" w:hAnsi="Arial" w:cs="Arial"/>
                <w:bCs/>
              </w:rPr>
              <w:t xml:space="preserve"> confirmados</w:t>
            </w:r>
            <w:r w:rsidRPr="009F0DE5">
              <w:rPr>
                <w:rFonts w:ascii="Arial" w:eastAsia="Arial" w:hAnsi="Arial" w:cs="Arial"/>
                <w:bCs/>
              </w:rPr>
              <w:t>:</w:t>
            </w:r>
            <w:r w:rsidRPr="009F0DE5">
              <w:rPr>
                <w:rFonts w:ascii="Arial" w:eastAsia="Arial" w:hAnsi="Arial" w:cs="Arial"/>
                <w:b/>
              </w:rPr>
              <w:t xml:space="preserve"> </w:t>
            </w:r>
            <w:r w:rsidR="005F5524" w:rsidRPr="005F5524">
              <w:rPr>
                <w:rFonts w:ascii="Arial" w:eastAsia="Arial" w:hAnsi="Arial" w:cs="Arial"/>
                <w:b/>
              </w:rPr>
              <w:t>7,410,510</w:t>
            </w:r>
            <w:r w:rsidR="005F5524">
              <w:rPr>
                <w:rFonts w:ascii="Arial" w:eastAsia="Arial" w:hAnsi="Arial" w:cs="Arial"/>
                <w:b/>
              </w:rPr>
              <w:t xml:space="preserve"> </w:t>
            </w:r>
            <w:r w:rsidR="005420AC" w:rsidRPr="009F0DE5">
              <w:rPr>
                <w:rFonts w:ascii="Arial" w:eastAsia="Arial" w:hAnsi="Arial" w:cs="Arial"/>
                <w:bCs/>
              </w:rPr>
              <w:t>(</w:t>
            </w:r>
            <w:r w:rsidR="00264261" w:rsidRPr="009F0DE5">
              <w:rPr>
                <w:rFonts w:ascii="Arial" w:eastAsia="Arial" w:hAnsi="Arial" w:cs="Arial"/>
                <w:bCs/>
              </w:rPr>
              <w:t>1</w:t>
            </w:r>
            <w:r w:rsidR="003532D3">
              <w:rPr>
                <w:rFonts w:ascii="Arial" w:eastAsia="Arial" w:hAnsi="Arial" w:cs="Arial"/>
                <w:bCs/>
              </w:rPr>
              <w:t>36</w:t>
            </w:r>
            <w:r w:rsidR="00264261" w:rsidRPr="009F0DE5">
              <w:rPr>
                <w:rFonts w:ascii="Arial" w:eastAsia="Arial" w:hAnsi="Arial" w:cs="Arial"/>
                <w:bCs/>
              </w:rPr>
              <w:t>,</w:t>
            </w:r>
            <w:r w:rsidR="003532D3">
              <w:rPr>
                <w:rFonts w:ascii="Arial" w:eastAsia="Arial" w:hAnsi="Arial" w:cs="Arial"/>
                <w:bCs/>
              </w:rPr>
              <w:t>552</w:t>
            </w:r>
            <w:r w:rsidR="008D43C7" w:rsidRPr="009F0DE5">
              <w:rPr>
                <w:rFonts w:ascii="Arial" w:eastAsia="Arial" w:hAnsi="Arial" w:cs="Arial"/>
                <w:bCs/>
              </w:rPr>
              <w:t xml:space="preserve"> </w:t>
            </w:r>
            <w:r w:rsidR="00A53F60">
              <w:rPr>
                <w:rFonts w:ascii="Arial" w:eastAsia="Arial" w:hAnsi="Arial" w:cs="Arial"/>
                <w:bCs/>
              </w:rPr>
              <w:t>+ que ayer</w:t>
            </w:r>
            <w:r w:rsidR="005420AC" w:rsidRPr="009F0DE5">
              <w:rPr>
                <w:rFonts w:ascii="Arial" w:eastAsia="Arial" w:hAnsi="Arial" w:cs="Arial"/>
                <w:bCs/>
              </w:rPr>
              <w:t>)</w:t>
            </w:r>
            <w:r w:rsidRPr="009F0DE5">
              <w:rPr>
                <w:rFonts w:ascii="Arial" w:eastAsia="Arial" w:hAnsi="Arial" w:cs="Arial"/>
                <w:bCs/>
              </w:rPr>
              <w:t>.</w:t>
            </w:r>
          </w:p>
          <w:p w14:paraId="31C30067" w14:textId="60AE7BF3" w:rsidR="0074413B" w:rsidRPr="009F0DE5" w:rsidRDefault="0074413B" w:rsidP="001C799A">
            <w:pPr>
              <w:pStyle w:val="Prrafodelista"/>
              <w:numPr>
                <w:ilvl w:val="0"/>
                <w:numId w:val="3"/>
              </w:numPr>
              <w:spacing w:after="120"/>
              <w:jc w:val="both"/>
              <w:rPr>
                <w:rFonts w:ascii="Arial" w:eastAsia="Arial" w:hAnsi="Arial" w:cs="Arial"/>
              </w:rPr>
            </w:pPr>
            <w:proofErr w:type="gramStart"/>
            <w:r w:rsidRPr="009F0DE5">
              <w:rPr>
                <w:rFonts w:ascii="Arial" w:eastAsia="Arial" w:hAnsi="Arial" w:cs="Arial"/>
                <w:bCs/>
              </w:rPr>
              <w:t>Total</w:t>
            </w:r>
            <w:proofErr w:type="gramEnd"/>
            <w:r w:rsidRPr="009F0DE5">
              <w:rPr>
                <w:rFonts w:ascii="Arial" w:eastAsia="Arial" w:hAnsi="Arial" w:cs="Arial"/>
                <w:bCs/>
              </w:rPr>
              <w:t xml:space="preserve"> de casos </w:t>
            </w:r>
            <w:r w:rsidRPr="009F0DE5">
              <w:rPr>
                <w:rFonts w:ascii="Arial" w:eastAsia="Arial" w:hAnsi="Arial" w:cs="Arial"/>
              </w:rPr>
              <w:t xml:space="preserve">ocurridos los últimos 14 días: </w:t>
            </w:r>
            <w:r w:rsidR="003532D3" w:rsidRPr="003532D3">
              <w:rPr>
                <w:rFonts w:ascii="Arial" w:eastAsia="Arial" w:hAnsi="Arial" w:cs="Arial"/>
                <w:b/>
                <w:bCs/>
              </w:rPr>
              <w:t>1,685,952</w:t>
            </w:r>
            <w:r w:rsidRPr="009F0DE5">
              <w:rPr>
                <w:rFonts w:ascii="Arial" w:eastAsia="Arial" w:hAnsi="Arial" w:cs="Arial"/>
              </w:rPr>
              <w:t xml:space="preserve"> (</w:t>
            </w:r>
            <w:r w:rsidR="00264261" w:rsidRPr="009F0DE5">
              <w:rPr>
                <w:rFonts w:ascii="Arial" w:eastAsia="Arial" w:hAnsi="Arial" w:cs="Arial"/>
              </w:rPr>
              <w:t>2</w:t>
            </w:r>
            <w:r w:rsidR="003532D3">
              <w:rPr>
                <w:rFonts w:ascii="Arial" w:eastAsia="Arial" w:hAnsi="Arial" w:cs="Arial"/>
              </w:rPr>
              <w:t>8</w:t>
            </w:r>
            <w:r w:rsidR="00264261" w:rsidRPr="009F0DE5">
              <w:rPr>
                <w:rFonts w:ascii="Arial" w:eastAsia="Arial" w:hAnsi="Arial" w:cs="Arial"/>
              </w:rPr>
              <w:t>,</w:t>
            </w:r>
            <w:r w:rsidR="003532D3">
              <w:rPr>
                <w:rFonts w:ascii="Arial" w:eastAsia="Arial" w:hAnsi="Arial" w:cs="Arial"/>
              </w:rPr>
              <w:t>832</w:t>
            </w:r>
            <w:r w:rsidR="00C04EC2" w:rsidRPr="009F0DE5">
              <w:rPr>
                <w:rFonts w:ascii="Arial" w:eastAsia="Arial" w:hAnsi="Arial" w:cs="Arial"/>
              </w:rPr>
              <w:t xml:space="preserve"> </w:t>
            </w:r>
            <w:r w:rsidR="00A53F60">
              <w:rPr>
                <w:rFonts w:ascii="Arial" w:eastAsia="Arial" w:hAnsi="Arial" w:cs="Arial"/>
              </w:rPr>
              <w:t>+</w:t>
            </w:r>
            <w:r w:rsidRPr="009F0DE5">
              <w:rPr>
                <w:rFonts w:ascii="Arial" w:eastAsia="Arial" w:hAnsi="Arial" w:cs="Arial"/>
              </w:rPr>
              <w:t xml:space="preserve"> que ayer).</w:t>
            </w:r>
          </w:p>
          <w:p w14:paraId="1BF524F1" w14:textId="2774C0C3" w:rsidR="004B3B53" w:rsidRPr="005F5524" w:rsidRDefault="0074413B" w:rsidP="004B3B53">
            <w:pPr>
              <w:pStyle w:val="Prrafodelista"/>
              <w:numPr>
                <w:ilvl w:val="0"/>
                <w:numId w:val="3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r w:rsidRPr="009F0DE5">
              <w:rPr>
                <w:rFonts w:ascii="Arial" w:eastAsia="Arial" w:hAnsi="Arial" w:cs="Arial"/>
                <w:bCs/>
              </w:rPr>
              <w:t xml:space="preserve">Tasa de letalidad: </w:t>
            </w:r>
            <w:r w:rsidR="00F2773B" w:rsidRPr="00A53F60">
              <w:rPr>
                <w:rFonts w:ascii="Arial" w:eastAsia="Arial" w:hAnsi="Arial" w:cs="Arial"/>
                <w:b/>
              </w:rPr>
              <w:t>5</w:t>
            </w:r>
            <w:r w:rsidRPr="00A53F60">
              <w:rPr>
                <w:rFonts w:ascii="Arial" w:eastAsia="Arial" w:hAnsi="Arial" w:cs="Arial"/>
                <w:b/>
              </w:rPr>
              <w:t>.</w:t>
            </w:r>
            <w:r w:rsidR="003532D3" w:rsidRPr="00A53F60">
              <w:rPr>
                <w:rFonts w:ascii="Arial" w:eastAsia="Arial" w:hAnsi="Arial" w:cs="Arial"/>
                <w:b/>
              </w:rPr>
              <w:t>6</w:t>
            </w:r>
            <w:r w:rsidR="00C04EC2" w:rsidRPr="00A53F60">
              <w:rPr>
                <w:rFonts w:ascii="Arial" w:eastAsia="Arial" w:hAnsi="Arial" w:cs="Arial"/>
                <w:b/>
              </w:rPr>
              <w:t>%</w:t>
            </w:r>
            <w:r w:rsidR="00C04EC2" w:rsidRPr="009F0DE5">
              <w:rPr>
                <w:rFonts w:ascii="Arial" w:eastAsia="Arial" w:hAnsi="Arial" w:cs="Arial"/>
                <w:bCs/>
              </w:rPr>
              <w:t xml:space="preserve"> (</w:t>
            </w:r>
            <w:r w:rsidR="003532D3">
              <w:rPr>
                <w:rFonts w:ascii="Arial" w:eastAsia="Arial" w:hAnsi="Arial" w:cs="Arial"/>
                <w:bCs/>
              </w:rPr>
              <w:t>disminuyó una décima de punto</w:t>
            </w:r>
            <w:r w:rsidR="00C04EC2" w:rsidRPr="009F0DE5">
              <w:rPr>
                <w:rFonts w:ascii="Arial" w:eastAsia="Arial" w:hAnsi="Arial" w:cs="Arial"/>
                <w:bCs/>
              </w:rPr>
              <w:t>)</w:t>
            </w:r>
            <w:r w:rsidR="004B3B53" w:rsidRPr="009F0DE5">
              <w:rPr>
                <w:rFonts w:ascii="Arial" w:eastAsia="Arial" w:hAnsi="Arial" w:cs="Arial"/>
                <w:bCs/>
              </w:rPr>
              <w:t>.</w:t>
            </w:r>
          </w:p>
          <w:p w14:paraId="549174F5" w14:textId="67D5DAB9" w:rsidR="002D1448" w:rsidRPr="009F0DE5" w:rsidRDefault="005F5524" w:rsidP="005F5524">
            <w:pPr>
              <w:spacing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234C6C6" wp14:editId="31E9EDAF">
                  <wp:extent cx="4829175" cy="2519839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348" cy="2531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4827E5" w14:textId="44348684" w:rsidR="00176CAF" w:rsidRPr="009F0DE5" w:rsidRDefault="00176CAF" w:rsidP="00176CAF">
            <w:p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  <w:r w:rsidRPr="009F0DE5">
              <w:rPr>
                <w:rFonts w:ascii="Arial" w:eastAsia="Arial" w:hAnsi="Arial" w:cs="Arial"/>
                <w:sz w:val="22"/>
                <w:szCs w:val="22"/>
                <w:u w:val="single"/>
              </w:rPr>
              <w:t>México:</w:t>
            </w:r>
          </w:p>
          <w:p w14:paraId="122F6086" w14:textId="660B6A6B" w:rsidR="00176CAF" w:rsidRPr="009F0DE5" w:rsidRDefault="00176CAF" w:rsidP="001C799A">
            <w:pPr>
              <w:pStyle w:val="Prrafodelista"/>
              <w:numPr>
                <w:ilvl w:val="0"/>
                <w:numId w:val="4"/>
              </w:numPr>
              <w:spacing w:after="120"/>
              <w:jc w:val="both"/>
              <w:rPr>
                <w:rFonts w:ascii="Arial" w:hAnsi="Arial" w:cs="Arial"/>
              </w:rPr>
            </w:pPr>
            <w:proofErr w:type="gramStart"/>
            <w:r w:rsidRPr="009F0DE5">
              <w:rPr>
                <w:rFonts w:ascii="Arial" w:eastAsia="Arial" w:hAnsi="Arial" w:cs="Arial"/>
                <w:bCs/>
              </w:rPr>
              <w:t>Total</w:t>
            </w:r>
            <w:proofErr w:type="gramEnd"/>
            <w:r w:rsidRPr="009F0DE5">
              <w:rPr>
                <w:rFonts w:ascii="Arial" w:eastAsia="Arial" w:hAnsi="Arial" w:cs="Arial"/>
                <w:bCs/>
              </w:rPr>
              <w:t xml:space="preserve"> de casos confirmados:</w:t>
            </w:r>
            <w:r w:rsidR="00BC44C9">
              <w:rPr>
                <w:rFonts w:ascii="Arial" w:eastAsia="Arial" w:hAnsi="Arial" w:cs="Arial"/>
                <w:bCs/>
              </w:rPr>
              <w:t xml:space="preserve"> </w:t>
            </w:r>
            <w:r w:rsidR="00BC44C9" w:rsidRPr="00BC44C9">
              <w:rPr>
                <w:rFonts w:ascii="Arial" w:eastAsia="Arial" w:hAnsi="Arial" w:cs="Arial"/>
                <w:b/>
              </w:rPr>
              <w:t>139,196</w:t>
            </w:r>
            <w:r w:rsidRPr="00BC44C9">
              <w:rPr>
                <w:rFonts w:ascii="Arial" w:eastAsia="Arial" w:hAnsi="Arial" w:cs="Arial"/>
                <w:b/>
              </w:rPr>
              <w:t xml:space="preserve"> </w:t>
            </w:r>
            <w:r w:rsidR="00A52B9E" w:rsidRPr="009F0DE5">
              <w:rPr>
                <w:rFonts w:ascii="Arial" w:eastAsia="Arial" w:hAnsi="Arial" w:cs="Arial"/>
                <w:bCs/>
              </w:rPr>
              <w:t>(</w:t>
            </w:r>
            <w:r w:rsidR="005F5524">
              <w:rPr>
                <w:rFonts w:ascii="Arial" w:eastAsia="Arial" w:hAnsi="Arial" w:cs="Arial"/>
                <w:bCs/>
              </w:rPr>
              <w:t>5</w:t>
            </w:r>
            <w:r w:rsidR="00264261" w:rsidRPr="009F0DE5">
              <w:rPr>
                <w:rFonts w:ascii="Arial" w:eastAsia="Arial" w:hAnsi="Arial" w:cs="Arial"/>
                <w:bCs/>
              </w:rPr>
              <w:t>,</w:t>
            </w:r>
            <w:r w:rsidR="005F5524">
              <w:rPr>
                <w:rFonts w:ascii="Arial" w:eastAsia="Arial" w:hAnsi="Arial" w:cs="Arial"/>
                <w:bCs/>
              </w:rPr>
              <w:t>222</w:t>
            </w:r>
            <w:r w:rsidR="00F17734" w:rsidRPr="009F0DE5">
              <w:rPr>
                <w:rFonts w:ascii="Arial" w:eastAsia="Arial" w:hAnsi="Arial" w:cs="Arial"/>
                <w:bCs/>
              </w:rPr>
              <w:t xml:space="preserve"> </w:t>
            </w:r>
            <w:r w:rsidRPr="009F0DE5">
              <w:rPr>
                <w:rFonts w:ascii="Arial" w:eastAsia="Arial" w:hAnsi="Arial" w:cs="Arial"/>
                <w:bCs/>
              </w:rPr>
              <w:t>+ que ayer).</w:t>
            </w:r>
          </w:p>
          <w:p w14:paraId="3E96B079" w14:textId="6EDAAC56" w:rsidR="00176CAF" w:rsidRPr="009F0DE5" w:rsidRDefault="00176CAF" w:rsidP="001C799A">
            <w:pPr>
              <w:pStyle w:val="Prrafodelista"/>
              <w:numPr>
                <w:ilvl w:val="0"/>
                <w:numId w:val="4"/>
              </w:numPr>
              <w:spacing w:after="120"/>
              <w:jc w:val="both"/>
              <w:rPr>
                <w:rFonts w:ascii="Arial" w:hAnsi="Arial" w:cs="Arial"/>
              </w:rPr>
            </w:pPr>
            <w:proofErr w:type="gramStart"/>
            <w:r w:rsidRPr="009F0DE5">
              <w:rPr>
                <w:rFonts w:ascii="Arial" w:eastAsia="Arial" w:hAnsi="Arial" w:cs="Arial"/>
                <w:bCs/>
              </w:rPr>
              <w:t>Total</w:t>
            </w:r>
            <w:proofErr w:type="gramEnd"/>
            <w:r w:rsidRPr="009F0DE5">
              <w:rPr>
                <w:rFonts w:ascii="Arial" w:eastAsia="Arial" w:hAnsi="Arial" w:cs="Arial"/>
                <w:bCs/>
              </w:rPr>
              <w:t xml:space="preserve"> de personas sospechosas:</w:t>
            </w:r>
            <w:r w:rsidR="00BC44C9">
              <w:rPr>
                <w:rFonts w:ascii="Arial" w:eastAsia="Arial" w:hAnsi="Arial" w:cs="Arial"/>
                <w:bCs/>
              </w:rPr>
              <w:t xml:space="preserve"> </w:t>
            </w:r>
            <w:r w:rsidR="00BC44C9" w:rsidRPr="00BC44C9">
              <w:rPr>
                <w:rFonts w:ascii="Arial" w:eastAsia="Arial" w:hAnsi="Arial" w:cs="Arial"/>
                <w:b/>
              </w:rPr>
              <w:t>56,928</w:t>
            </w:r>
            <w:r w:rsidR="008D0397" w:rsidRPr="009F0DE5">
              <w:rPr>
                <w:rFonts w:ascii="Arial" w:eastAsia="Arial" w:hAnsi="Arial" w:cs="Arial"/>
                <w:bCs/>
              </w:rPr>
              <w:t xml:space="preserve"> </w:t>
            </w:r>
            <w:r w:rsidRPr="009F0DE5">
              <w:rPr>
                <w:rFonts w:ascii="Arial" w:eastAsia="Arial" w:hAnsi="Arial" w:cs="Arial"/>
                <w:bCs/>
              </w:rPr>
              <w:t>(</w:t>
            </w:r>
            <w:r w:rsidR="005F5524">
              <w:rPr>
                <w:rFonts w:ascii="Arial" w:eastAsia="Arial" w:hAnsi="Arial" w:cs="Arial"/>
                <w:bCs/>
              </w:rPr>
              <w:t>1</w:t>
            </w:r>
            <w:r w:rsidR="00264261" w:rsidRPr="009F0DE5">
              <w:rPr>
                <w:rFonts w:ascii="Arial" w:eastAsia="Arial" w:hAnsi="Arial" w:cs="Arial"/>
                <w:bCs/>
              </w:rPr>
              <w:t>,</w:t>
            </w:r>
            <w:r w:rsidR="005F5524">
              <w:rPr>
                <w:rFonts w:ascii="Arial" w:eastAsia="Arial" w:hAnsi="Arial" w:cs="Arial"/>
                <w:bCs/>
              </w:rPr>
              <w:t>2</w:t>
            </w:r>
            <w:r w:rsidR="00264261" w:rsidRPr="009F0DE5">
              <w:rPr>
                <w:rFonts w:ascii="Arial" w:eastAsia="Arial" w:hAnsi="Arial" w:cs="Arial"/>
                <w:bCs/>
              </w:rPr>
              <w:t>2</w:t>
            </w:r>
            <w:r w:rsidR="005F5524">
              <w:rPr>
                <w:rFonts w:ascii="Arial" w:eastAsia="Arial" w:hAnsi="Arial" w:cs="Arial"/>
                <w:bCs/>
              </w:rPr>
              <w:t xml:space="preserve">8 </w:t>
            </w:r>
            <w:r w:rsidR="00E66AEF" w:rsidRPr="009F0DE5">
              <w:rPr>
                <w:rFonts w:ascii="Arial" w:eastAsia="Arial" w:hAnsi="Arial" w:cs="Arial"/>
                <w:bCs/>
              </w:rPr>
              <w:t>+</w:t>
            </w:r>
            <w:r w:rsidRPr="009F0DE5">
              <w:rPr>
                <w:rFonts w:ascii="Arial" w:eastAsia="Arial" w:hAnsi="Arial" w:cs="Arial"/>
                <w:bCs/>
              </w:rPr>
              <w:t xml:space="preserve"> que ayer).</w:t>
            </w:r>
          </w:p>
          <w:p w14:paraId="0354EECD" w14:textId="54189AF2" w:rsidR="004B3B53" w:rsidRPr="009F0DE5" w:rsidRDefault="00176CAF" w:rsidP="004B3B53">
            <w:pPr>
              <w:pStyle w:val="Prrafodelista"/>
              <w:numPr>
                <w:ilvl w:val="0"/>
                <w:numId w:val="4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proofErr w:type="gramStart"/>
            <w:r w:rsidRPr="009F0DE5">
              <w:rPr>
                <w:rFonts w:ascii="Arial" w:eastAsia="Arial" w:hAnsi="Arial" w:cs="Arial"/>
                <w:bCs/>
              </w:rPr>
              <w:t>Total</w:t>
            </w:r>
            <w:proofErr w:type="gramEnd"/>
            <w:r w:rsidRPr="009F0DE5">
              <w:rPr>
                <w:rFonts w:ascii="Arial" w:eastAsia="Arial" w:hAnsi="Arial" w:cs="Arial"/>
                <w:bCs/>
              </w:rPr>
              <w:t xml:space="preserve"> de defunciones: </w:t>
            </w:r>
            <w:r w:rsidR="00BC44C9" w:rsidRPr="00BC44C9">
              <w:rPr>
                <w:rFonts w:ascii="Arial" w:eastAsia="Arial" w:hAnsi="Arial" w:cs="Arial"/>
                <w:b/>
              </w:rPr>
              <w:t>16,448</w:t>
            </w:r>
            <w:r w:rsidR="00BC44C9" w:rsidRPr="00BC44C9">
              <w:rPr>
                <w:rFonts w:ascii="Arial" w:eastAsia="Arial" w:hAnsi="Arial" w:cs="Arial"/>
                <w:bCs/>
              </w:rPr>
              <w:t xml:space="preserve"> </w:t>
            </w:r>
            <w:r w:rsidRPr="009F0DE5">
              <w:rPr>
                <w:rFonts w:ascii="Arial" w:eastAsia="Arial" w:hAnsi="Arial" w:cs="Arial"/>
                <w:bCs/>
              </w:rPr>
              <w:t>(</w:t>
            </w:r>
            <w:r w:rsidR="00264261" w:rsidRPr="009F0DE5">
              <w:rPr>
                <w:rFonts w:ascii="Arial" w:eastAsia="Arial" w:hAnsi="Arial" w:cs="Arial"/>
                <w:bCs/>
              </w:rPr>
              <w:t>5</w:t>
            </w:r>
            <w:r w:rsidR="005F5524">
              <w:rPr>
                <w:rFonts w:ascii="Arial" w:eastAsia="Arial" w:hAnsi="Arial" w:cs="Arial"/>
                <w:bCs/>
              </w:rPr>
              <w:t>04</w:t>
            </w:r>
            <w:r w:rsidR="00F17734" w:rsidRPr="009F0DE5">
              <w:rPr>
                <w:rFonts w:ascii="Arial" w:eastAsia="Arial" w:hAnsi="Arial" w:cs="Arial"/>
                <w:bCs/>
              </w:rPr>
              <w:t xml:space="preserve"> </w:t>
            </w:r>
            <w:r w:rsidRPr="009F0DE5">
              <w:rPr>
                <w:rFonts w:ascii="Arial" w:eastAsia="Arial" w:hAnsi="Arial" w:cs="Arial"/>
                <w:bCs/>
              </w:rPr>
              <w:t>+ que ayer).</w:t>
            </w:r>
          </w:p>
          <w:p w14:paraId="6C24D6A3" w14:textId="4EFD130D" w:rsidR="00DE361C" w:rsidRPr="009F0DE5" w:rsidRDefault="00DE361C" w:rsidP="00DE361C">
            <w:pPr>
              <w:rPr>
                <w:rFonts w:ascii="Arial" w:hAnsi="Arial" w:cs="Arial"/>
                <w:sz w:val="22"/>
                <w:szCs w:val="22"/>
              </w:rPr>
            </w:pPr>
          </w:p>
          <w:p w14:paraId="1A52413A" w14:textId="5878329F" w:rsidR="002A0E21" w:rsidRDefault="003532D3" w:rsidP="003532D3">
            <w:pPr>
              <w:spacing w:after="120"/>
              <w:jc w:val="center"/>
              <w:rPr>
                <w:rFonts w:ascii="Arial" w:eastAsia="Arial" w:hAnsi="Arial" w:cs="Arial"/>
                <w:bCs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3ADA73" wp14:editId="0AF43634">
                  <wp:extent cx="4638675" cy="2461571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480" cy="24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F543E" w14:textId="77777777" w:rsidR="003532D3" w:rsidRPr="009F0DE5" w:rsidRDefault="003532D3" w:rsidP="003532D3">
            <w:pPr>
              <w:spacing w:after="120"/>
              <w:rPr>
                <w:rFonts w:ascii="Arial" w:eastAsia="Arial" w:hAnsi="Arial" w:cs="Arial"/>
                <w:bCs/>
                <w:sz w:val="22"/>
                <w:szCs w:val="22"/>
              </w:rPr>
            </w:pPr>
          </w:p>
          <w:p w14:paraId="0F1F5EB1" w14:textId="77777777" w:rsidR="004176D8" w:rsidRPr="009F0DE5" w:rsidRDefault="004176D8" w:rsidP="004176D8">
            <w:pPr>
              <w:spacing w:after="120"/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  <w:r w:rsidRPr="009F0DE5">
              <w:rPr>
                <w:rFonts w:ascii="Arial" w:eastAsia="Arial" w:hAnsi="Arial" w:cs="Arial"/>
                <w:sz w:val="22"/>
                <w:szCs w:val="22"/>
                <w:u w:val="single"/>
              </w:rPr>
              <w:t xml:space="preserve">Ciudad de México: </w:t>
            </w:r>
          </w:p>
          <w:p w14:paraId="2B5AB536" w14:textId="51AC6E1D" w:rsidR="00AC04CD" w:rsidRPr="009F0DE5" w:rsidRDefault="00AC04CD" w:rsidP="001C799A">
            <w:pPr>
              <w:pStyle w:val="Prrafodelista"/>
              <w:numPr>
                <w:ilvl w:val="0"/>
                <w:numId w:val="5"/>
              </w:numPr>
              <w:spacing w:after="120" w:line="276" w:lineRule="auto"/>
              <w:jc w:val="both"/>
              <w:rPr>
                <w:rFonts w:ascii="Arial" w:eastAsia="Arial" w:hAnsi="Arial" w:cs="Arial"/>
              </w:rPr>
            </w:pPr>
            <w:r w:rsidRPr="009F0DE5">
              <w:rPr>
                <w:rFonts w:ascii="Arial" w:eastAsia="Arial" w:hAnsi="Arial" w:cs="Arial"/>
              </w:rPr>
              <w:t>Casos confirmados acumulados</w:t>
            </w:r>
            <w:r w:rsidR="00F757AC">
              <w:rPr>
                <w:rFonts w:ascii="Arial" w:eastAsia="Arial" w:hAnsi="Arial" w:cs="Arial"/>
              </w:rPr>
              <w:t xml:space="preserve"> </w:t>
            </w:r>
            <w:r w:rsidR="00F757AC" w:rsidRPr="00F757AC">
              <w:rPr>
                <w:rFonts w:ascii="Arial" w:eastAsia="Arial" w:hAnsi="Arial" w:cs="Arial"/>
                <w:b/>
                <w:bCs/>
              </w:rPr>
              <w:t>35,272</w:t>
            </w:r>
            <w:r w:rsidR="00264261" w:rsidRPr="00F757AC">
              <w:rPr>
                <w:rFonts w:ascii="Arial" w:eastAsia="Arial" w:hAnsi="Arial" w:cs="Arial"/>
              </w:rPr>
              <w:t xml:space="preserve"> </w:t>
            </w:r>
            <w:r w:rsidRPr="009F0DE5">
              <w:rPr>
                <w:rFonts w:ascii="Arial" w:eastAsia="Arial" w:hAnsi="Arial" w:cs="Arial"/>
              </w:rPr>
              <w:t>(</w:t>
            </w:r>
            <w:r w:rsidR="00F757AC">
              <w:rPr>
                <w:rFonts w:ascii="Arial" w:eastAsia="Arial" w:hAnsi="Arial" w:cs="Arial"/>
              </w:rPr>
              <w:t xml:space="preserve">1,195 </w:t>
            </w:r>
            <w:r w:rsidRPr="009F0DE5">
              <w:rPr>
                <w:rFonts w:ascii="Arial" w:eastAsia="Arial" w:hAnsi="Arial" w:cs="Arial"/>
              </w:rPr>
              <w:t>+ que ayer).</w:t>
            </w:r>
          </w:p>
          <w:p w14:paraId="529E6F81" w14:textId="79991BDF" w:rsidR="00CD4407" w:rsidRPr="009F0DE5" w:rsidRDefault="00CD4407" w:rsidP="001C799A">
            <w:pPr>
              <w:pStyle w:val="Prrafodelista"/>
              <w:numPr>
                <w:ilvl w:val="0"/>
                <w:numId w:val="5"/>
              </w:numPr>
              <w:spacing w:after="120" w:line="276" w:lineRule="auto"/>
              <w:jc w:val="both"/>
              <w:rPr>
                <w:rFonts w:ascii="Arial" w:eastAsia="Arial" w:hAnsi="Arial" w:cs="Arial"/>
              </w:rPr>
            </w:pPr>
            <w:r w:rsidRPr="009F0DE5">
              <w:rPr>
                <w:rFonts w:ascii="Arial" w:eastAsia="Arial" w:hAnsi="Arial" w:cs="Arial"/>
              </w:rPr>
              <w:t>Casos sospechos</w:t>
            </w:r>
            <w:r w:rsidR="00E96543" w:rsidRPr="009F0DE5">
              <w:rPr>
                <w:rFonts w:ascii="Arial" w:eastAsia="Arial" w:hAnsi="Arial" w:cs="Arial"/>
              </w:rPr>
              <w:t>os</w:t>
            </w:r>
            <w:r w:rsidR="00F757AC">
              <w:rPr>
                <w:rFonts w:ascii="Arial" w:eastAsia="Arial" w:hAnsi="Arial" w:cs="Arial"/>
              </w:rPr>
              <w:t xml:space="preserve"> </w:t>
            </w:r>
            <w:r w:rsidR="00F757AC" w:rsidRPr="00F757AC">
              <w:rPr>
                <w:rFonts w:ascii="Arial" w:eastAsia="Arial" w:hAnsi="Arial" w:cs="Arial"/>
                <w:b/>
                <w:bCs/>
              </w:rPr>
              <w:t>10,397</w:t>
            </w:r>
            <w:r w:rsidRPr="009F0DE5">
              <w:rPr>
                <w:rFonts w:ascii="Arial" w:eastAsia="Arial" w:hAnsi="Arial" w:cs="Arial"/>
              </w:rPr>
              <w:t xml:space="preserve"> (</w:t>
            </w:r>
            <w:r w:rsidR="00A53F60">
              <w:rPr>
                <w:rFonts w:ascii="Arial" w:eastAsia="Arial" w:hAnsi="Arial" w:cs="Arial"/>
              </w:rPr>
              <w:t>172</w:t>
            </w:r>
            <w:r w:rsidRPr="009F0DE5">
              <w:rPr>
                <w:rFonts w:ascii="Arial" w:eastAsia="Arial" w:hAnsi="Arial" w:cs="Arial"/>
              </w:rPr>
              <w:t xml:space="preserve"> + que ayer).</w:t>
            </w:r>
          </w:p>
          <w:p w14:paraId="55054D69" w14:textId="3305F5C0" w:rsidR="00495D54" w:rsidRPr="009F0DE5" w:rsidRDefault="00AC04CD" w:rsidP="001C799A">
            <w:pPr>
              <w:pStyle w:val="Prrafodelista"/>
              <w:numPr>
                <w:ilvl w:val="0"/>
                <w:numId w:val="5"/>
              </w:numPr>
              <w:spacing w:after="120" w:line="276" w:lineRule="auto"/>
              <w:jc w:val="both"/>
              <w:rPr>
                <w:rFonts w:ascii="Arial" w:eastAsia="Arial" w:hAnsi="Arial" w:cs="Arial"/>
              </w:rPr>
            </w:pPr>
            <w:r w:rsidRPr="009F0DE5">
              <w:rPr>
                <w:rFonts w:ascii="Arial" w:eastAsia="Arial" w:hAnsi="Arial" w:cs="Arial"/>
              </w:rPr>
              <w:t>Defunciones:</w:t>
            </w:r>
            <w:r w:rsidR="00A53F60">
              <w:rPr>
                <w:rFonts w:ascii="Arial" w:eastAsia="Arial" w:hAnsi="Arial" w:cs="Arial"/>
              </w:rPr>
              <w:t xml:space="preserve"> </w:t>
            </w:r>
            <w:r w:rsidR="00F757AC" w:rsidRPr="00A53F60">
              <w:rPr>
                <w:rFonts w:ascii="Arial" w:eastAsia="Arial" w:hAnsi="Arial" w:cs="Arial"/>
                <w:b/>
                <w:bCs/>
              </w:rPr>
              <w:t>4,401</w:t>
            </w:r>
            <w:r w:rsidRPr="009F0DE5">
              <w:rPr>
                <w:rFonts w:ascii="Arial" w:eastAsia="Arial" w:hAnsi="Arial" w:cs="Arial"/>
              </w:rPr>
              <w:t xml:space="preserve"> (</w:t>
            </w:r>
            <w:r w:rsidR="00264261" w:rsidRPr="009F0DE5">
              <w:rPr>
                <w:rFonts w:ascii="Arial" w:eastAsia="Arial" w:hAnsi="Arial" w:cs="Arial"/>
              </w:rPr>
              <w:t>1</w:t>
            </w:r>
            <w:r w:rsidR="00A53F60">
              <w:rPr>
                <w:rFonts w:ascii="Arial" w:eastAsia="Arial" w:hAnsi="Arial" w:cs="Arial"/>
              </w:rPr>
              <w:t>35</w:t>
            </w:r>
            <w:r w:rsidRPr="009F0DE5">
              <w:rPr>
                <w:rFonts w:ascii="Arial" w:eastAsia="Arial" w:hAnsi="Arial" w:cs="Arial"/>
              </w:rPr>
              <w:t xml:space="preserve"> </w:t>
            </w:r>
            <w:r w:rsidR="002971A1" w:rsidRPr="009F0DE5">
              <w:rPr>
                <w:rFonts w:ascii="Arial" w:eastAsia="Arial" w:hAnsi="Arial" w:cs="Arial"/>
              </w:rPr>
              <w:t>+</w:t>
            </w:r>
            <w:r w:rsidRPr="009F0DE5">
              <w:rPr>
                <w:rFonts w:ascii="Arial" w:eastAsia="Arial" w:hAnsi="Arial" w:cs="Arial"/>
              </w:rPr>
              <w:t xml:space="preserve"> que ayer). </w:t>
            </w:r>
          </w:p>
          <w:p w14:paraId="3199D675" w14:textId="05208781" w:rsidR="004176D8" w:rsidRPr="009F0DE5" w:rsidRDefault="003532D3" w:rsidP="00CD4407">
            <w:pPr>
              <w:spacing w:after="120"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BFB0195" wp14:editId="777880ED">
                  <wp:extent cx="4781550" cy="2528704"/>
                  <wp:effectExtent l="0" t="0" r="0" b="508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7954" cy="2542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CE4D0E" w14:textId="40EAABB4" w:rsidR="008D0397" w:rsidRPr="009F0DE5" w:rsidRDefault="00321736" w:rsidP="005B3BF1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 xml:space="preserve">Sobre la disponibilidad de camas </w:t>
            </w:r>
          </w:p>
          <w:p w14:paraId="08991A74" w14:textId="63D633AD" w:rsidR="00321736" w:rsidRPr="00321736" w:rsidRDefault="00321736" w:rsidP="00321736">
            <w:pPr>
              <w:pStyle w:val="Prrafodelista"/>
              <w:numPr>
                <w:ilvl w:val="0"/>
                <w:numId w:val="8"/>
              </w:numPr>
              <w:spacing w:after="120" w:line="276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 w:rsidRPr="00321736">
              <w:rPr>
                <w:rFonts w:ascii="Arial" w:eastAsia="Arial" w:hAnsi="Arial" w:cs="Arial"/>
              </w:rPr>
              <w:t>De acuerdo con lo reportado por la red hospitalaria nacional</w:t>
            </w:r>
            <w:r>
              <w:rPr>
                <w:rFonts w:ascii="Arial" w:eastAsia="Arial" w:hAnsi="Arial" w:cs="Arial"/>
              </w:rPr>
              <w:t>:</w:t>
            </w:r>
          </w:p>
          <w:p w14:paraId="6984DDA9" w14:textId="50A11478" w:rsidR="00321736" w:rsidRPr="00A53F60" w:rsidRDefault="00321736" w:rsidP="00321736">
            <w:pPr>
              <w:pStyle w:val="Prrafodelista"/>
              <w:numPr>
                <w:ilvl w:val="1"/>
                <w:numId w:val="8"/>
              </w:numPr>
              <w:spacing w:after="120" w:line="276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De las 2,4253 camas generales, el 46%</w:t>
            </w:r>
            <w:r w:rsidRPr="00321736">
              <w:rPr>
                <w:rFonts w:ascii="Arial" w:eastAsia="Arial" w:hAnsi="Arial" w:cs="Arial"/>
              </w:rPr>
              <w:t xml:space="preserve"> </w:t>
            </w:r>
            <w:r w:rsidR="00A53F60">
              <w:rPr>
                <w:rFonts w:ascii="Arial" w:eastAsia="Arial" w:hAnsi="Arial" w:cs="Arial"/>
              </w:rPr>
              <w:t>están ocupadas y hay 13,163 camas disponibles en todo el país.</w:t>
            </w:r>
          </w:p>
          <w:p w14:paraId="0EE78B43" w14:textId="38BED5BB" w:rsidR="00A53F60" w:rsidRPr="00A53F60" w:rsidRDefault="00A53F60" w:rsidP="00321736">
            <w:pPr>
              <w:pStyle w:val="Prrafodelista"/>
              <w:numPr>
                <w:ilvl w:val="1"/>
                <w:numId w:val="8"/>
              </w:numPr>
              <w:spacing w:after="120" w:line="276" w:lineRule="auto"/>
              <w:rPr>
                <w:rFonts w:ascii="Arial" w:eastAsia="Arial" w:hAnsi="Arial" w:cs="Arial"/>
              </w:rPr>
            </w:pPr>
            <w:r w:rsidRPr="00A53F60">
              <w:rPr>
                <w:rFonts w:ascii="Arial" w:eastAsia="Arial" w:hAnsi="Arial" w:cs="Arial"/>
              </w:rPr>
              <w:t xml:space="preserve">De las </w:t>
            </w:r>
            <w:r>
              <w:rPr>
                <w:rFonts w:ascii="Arial" w:eastAsia="Arial" w:hAnsi="Arial" w:cs="Arial"/>
              </w:rPr>
              <w:t>8,339 camas totales con ventilador, están ocupadas 3,184, lo que deja disponibles, 5,155</w:t>
            </w:r>
            <w:r w:rsidR="00EF6A31">
              <w:rPr>
                <w:rFonts w:ascii="Arial" w:eastAsia="Arial" w:hAnsi="Arial" w:cs="Arial"/>
              </w:rPr>
              <w:t xml:space="preserve"> que equivalen al 62%</w:t>
            </w:r>
            <w:r>
              <w:rPr>
                <w:rFonts w:ascii="Arial" w:eastAsia="Arial" w:hAnsi="Arial" w:cs="Arial"/>
              </w:rPr>
              <w:t xml:space="preserve">. </w:t>
            </w:r>
          </w:p>
          <w:p w14:paraId="22295282" w14:textId="5E3C2EC6" w:rsidR="008D0397" w:rsidRPr="00A53F60" w:rsidRDefault="00321736" w:rsidP="00321736">
            <w:pPr>
              <w:spacing w:after="120" w:line="276" w:lineRule="auto"/>
              <w:ind w:left="57"/>
              <w:jc w:val="center"/>
              <w:rPr>
                <w:rFonts w:ascii="Arial" w:eastAsia="Arial" w:hAnsi="Arial" w:cs="Arial"/>
                <w:sz w:val="18"/>
                <w:szCs w:val="1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F14158F" wp14:editId="7D658101">
                  <wp:extent cx="4711544" cy="2449902"/>
                  <wp:effectExtent l="0" t="0" r="0" b="762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544" cy="2449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26C6A5" w14:textId="0085092B" w:rsidR="00700C4B" w:rsidRPr="00EF6A31" w:rsidRDefault="00700C4B" w:rsidP="00EF6A31">
            <w:pPr>
              <w:spacing w:after="120"/>
              <w:jc w:val="both"/>
              <w:rPr>
                <w:rFonts w:ascii="Arial" w:eastAsia="Arial" w:hAnsi="Arial" w:cs="Arial"/>
                <w:bCs/>
              </w:rPr>
            </w:pPr>
          </w:p>
        </w:tc>
      </w:tr>
      <w:tr w:rsidR="00700C4B" w:rsidRPr="009F0DE5" w14:paraId="6BAD23D1" w14:textId="77777777" w:rsidTr="00E50334">
        <w:trPr>
          <w:jc w:val="center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546916" w14:textId="330F8F01" w:rsidR="00176CAF" w:rsidRPr="009F0DE5" w:rsidRDefault="00176CAF" w:rsidP="00176CA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F0DE5">
              <w:rPr>
                <w:rFonts w:ascii="Arial" w:eastAsia="Arial" w:hAnsi="Arial" w:cs="Arial"/>
                <w:b/>
                <w:sz w:val="22"/>
                <w:szCs w:val="22"/>
              </w:rPr>
              <w:lastRenderedPageBreak/>
              <w:t>Anuncios destacados:</w:t>
            </w: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3D74FC" w14:textId="77777777" w:rsidR="00EF6A31" w:rsidRPr="009F0DE5" w:rsidRDefault="00EF6A31" w:rsidP="00EF6A31">
            <w:pPr>
              <w:spacing w:after="120" w:line="276" w:lineRule="auto"/>
              <w:jc w:val="both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u w:val="single"/>
              </w:rPr>
              <w:t>Sobre el semáforo epidemiológico de riesgo COVID19 que aplica la siguiente semana (a partir del 15 de junio)</w:t>
            </w:r>
          </w:p>
          <w:p w14:paraId="75BDD264" w14:textId="77777777" w:rsidR="00EF6A31" w:rsidRPr="009F0DE5" w:rsidRDefault="00EF6A31" w:rsidP="00EF6A31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0E3D4748" w14:textId="77777777" w:rsidR="00EF6A31" w:rsidRDefault="00EF6A31" w:rsidP="00EF6A31">
            <w:pPr>
              <w:spacing w:after="120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  <w:sz w:val="22"/>
                <w:szCs w:val="22"/>
              </w:rPr>
              <w:t>El Dr. Ricardo Cortés hizo referencia al semáforo epidemiológico para lo cual se refirió a la metodología y en particular, a los cuatro factores que toma en cuenta, así como a su ponderación:</w:t>
            </w:r>
          </w:p>
          <w:p w14:paraId="5FE45FDC" w14:textId="77777777" w:rsidR="00EF6A31" w:rsidRDefault="00EF6A31" w:rsidP="00EF6A31">
            <w:pPr>
              <w:pStyle w:val="Prrafodelista"/>
              <w:numPr>
                <w:ilvl w:val="0"/>
                <w:numId w:val="14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% de ocupación hospitalaria - 50%</w:t>
            </w:r>
          </w:p>
          <w:p w14:paraId="573E586E" w14:textId="77777777" w:rsidR="00EF6A31" w:rsidRDefault="00EF6A31" w:rsidP="00EF6A31">
            <w:pPr>
              <w:pStyle w:val="Prrafodelista"/>
              <w:numPr>
                <w:ilvl w:val="0"/>
                <w:numId w:val="14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Tendencia de síndrome COVID19 – 20%</w:t>
            </w:r>
          </w:p>
          <w:p w14:paraId="0DD3682E" w14:textId="77777777" w:rsidR="00EF6A31" w:rsidRDefault="00EF6A31" w:rsidP="00EF6A31">
            <w:pPr>
              <w:pStyle w:val="Prrafodelista"/>
              <w:numPr>
                <w:ilvl w:val="0"/>
                <w:numId w:val="14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Tendencia de hospitalizados – 20%</w:t>
            </w:r>
          </w:p>
          <w:p w14:paraId="025055A0" w14:textId="77777777" w:rsidR="00EF6A31" w:rsidRPr="0009289E" w:rsidRDefault="00EF6A31" w:rsidP="00EF6A31">
            <w:pPr>
              <w:pStyle w:val="Prrafodelista"/>
              <w:numPr>
                <w:ilvl w:val="0"/>
                <w:numId w:val="14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% de positividad SARS-CoV-2 – 10%</w:t>
            </w:r>
          </w:p>
          <w:p w14:paraId="400A7008" w14:textId="77777777" w:rsidR="00B15A65" w:rsidRDefault="00EF6A31" w:rsidP="003E3A0D">
            <w:pPr>
              <w:spacing w:after="12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7F91333" wp14:editId="6962594D">
                  <wp:extent cx="4676775" cy="2452809"/>
                  <wp:effectExtent l="0" t="0" r="0" b="508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8536" cy="246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A80B08" w14:textId="5325445B" w:rsidR="00EF6A31" w:rsidRDefault="00EF6A31" w:rsidP="00EF6A31">
            <w:pPr>
              <w:spacing w:after="120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  <w:sz w:val="22"/>
                <w:szCs w:val="22"/>
              </w:rPr>
              <w:t>Se señaló que se hicieron ajustes en la metodología y a la ponderación de los factores, en atención a lo planteado por las y los gobernadores de los estados. Se reiteró que en todos los casos se aplica el principio de máxima precaución en la determinación de los semáforos por entidad. También se refirió a los rangos en los que opera cada color del semáforo de acuerdo con la calificación ponderada y resaltó el hecho de que no todos los rangos para cambiar de nivel de riesgo (máximo, alto, medio y bajo) eran iguales.</w:t>
            </w:r>
          </w:p>
          <w:p w14:paraId="57BC46ED" w14:textId="6CF9D334" w:rsidR="00EF6A31" w:rsidRDefault="00EF6A31" w:rsidP="00EF6A31">
            <w:pPr>
              <w:spacing w:after="120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7285B51" wp14:editId="7243FBC7">
                  <wp:extent cx="4829175" cy="2629218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9881" cy="2635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D38C5C" w14:textId="77777777" w:rsidR="00EF6A31" w:rsidRDefault="00EF6A31" w:rsidP="00EF6A31">
            <w:pPr>
              <w:spacing w:after="120"/>
              <w:jc w:val="center"/>
              <w:rPr>
                <w:rFonts w:ascii="Arial" w:eastAsia="Arial" w:hAnsi="Arial" w:cs="Arial"/>
                <w:bCs/>
                <w:sz w:val="22"/>
                <w:szCs w:val="22"/>
              </w:rPr>
            </w:pPr>
          </w:p>
          <w:p w14:paraId="4ABC64F6" w14:textId="77777777" w:rsidR="00EF6A31" w:rsidRDefault="00EF6A31" w:rsidP="00EF6A31">
            <w:pPr>
              <w:spacing w:after="120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  <w:sz w:val="22"/>
                <w:szCs w:val="22"/>
              </w:rPr>
              <w:t>Como resultado de los valores de los últimos siete días, para la próxima semana se ubica a la mitad de las entidades en rojo y a la otra mitad en naranja.</w:t>
            </w:r>
          </w:p>
          <w:p w14:paraId="387A0C68" w14:textId="77777777" w:rsidR="00EF6A31" w:rsidRDefault="00EF6A31" w:rsidP="00EF6A31">
            <w:pPr>
              <w:spacing w:after="120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  <w:sz w:val="22"/>
                <w:szCs w:val="22"/>
              </w:rPr>
              <w:t>Para la Ciudad de México se reporta semáforo ROJO con los siguientes valores:</w:t>
            </w:r>
          </w:p>
          <w:p w14:paraId="3D3ABFDB" w14:textId="77777777" w:rsidR="00EF6A31" w:rsidRDefault="00EF6A31" w:rsidP="00EF6A31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68% de ocupación hospitalaria - NARANJA</w:t>
            </w:r>
          </w:p>
          <w:p w14:paraId="11DF18BE" w14:textId="77777777" w:rsidR="00EF6A31" w:rsidRDefault="00EF6A31" w:rsidP="00EF6A31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Tendencia de síndrome COVID19 – AMARILLO</w:t>
            </w:r>
          </w:p>
          <w:p w14:paraId="36C4DEE1" w14:textId="77777777" w:rsidR="00EF6A31" w:rsidRDefault="00EF6A31" w:rsidP="00EF6A31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Tendencia de hospitalizados – AMARILLO</w:t>
            </w:r>
          </w:p>
          <w:p w14:paraId="39A73DDF" w14:textId="77777777" w:rsidR="00EF6A31" w:rsidRPr="00700C4B" w:rsidRDefault="00EF6A31" w:rsidP="00EF6A31">
            <w:pPr>
              <w:pStyle w:val="Prrafodelista"/>
              <w:numPr>
                <w:ilvl w:val="0"/>
                <w:numId w:val="13"/>
              </w:numPr>
              <w:spacing w:after="120"/>
              <w:jc w:val="both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47% de positividad SARS-CoV-2 – ROJO</w:t>
            </w:r>
          </w:p>
          <w:p w14:paraId="3D867E6E" w14:textId="0ABD68C0" w:rsidR="00EF6A31" w:rsidRPr="003E3A0D" w:rsidRDefault="00EF6A31" w:rsidP="003E3A0D">
            <w:pPr>
              <w:spacing w:after="12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F685516" wp14:editId="0094E8FA">
                  <wp:extent cx="4829175" cy="2626122"/>
                  <wp:effectExtent l="0" t="0" r="0" b="317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835" cy="2634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C4B" w:rsidRPr="009F0DE5" w14:paraId="1F6BC771" w14:textId="77777777" w:rsidTr="00E50334">
        <w:trPr>
          <w:jc w:val="center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43EB4E" w14:textId="68970A7D" w:rsidR="00176CAF" w:rsidRPr="009F0DE5" w:rsidRDefault="0039398F" w:rsidP="00176CAF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F0DE5">
              <w:rPr>
                <w:rFonts w:ascii="Arial" w:eastAsia="Arial" w:hAnsi="Arial" w:cs="Arial"/>
                <w:b/>
                <w:sz w:val="22"/>
                <w:szCs w:val="22"/>
              </w:rPr>
              <w:t>Particip</w:t>
            </w:r>
            <w:r w:rsidR="00E50334">
              <w:rPr>
                <w:rFonts w:ascii="Arial" w:eastAsia="Arial" w:hAnsi="Arial" w:cs="Arial"/>
                <w:b/>
                <w:sz w:val="22"/>
                <w:szCs w:val="22"/>
              </w:rPr>
              <w:t>aron</w:t>
            </w:r>
          </w:p>
        </w:tc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C8C7F5" w14:textId="77777777" w:rsidR="00504412" w:rsidRPr="009F0DE5" w:rsidRDefault="00176CAF" w:rsidP="00603B50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</w:rPr>
            </w:pPr>
            <w:r w:rsidRPr="00321736">
              <w:rPr>
                <w:rFonts w:ascii="Arial" w:eastAsia="Arial" w:hAnsi="Arial" w:cs="Arial"/>
                <w:b/>
                <w:bCs/>
              </w:rPr>
              <w:t>Dr. Hugo López-Gatell Ramírez</w:t>
            </w:r>
            <w:r w:rsidRPr="009F0DE5">
              <w:rPr>
                <w:rFonts w:ascii="Arial" w:eastAsia="Arial" w:hAnsi="Arial" w:cs="Arial"/>
              </w:rPr>
              <w:t xml:space="preserve">. Subsecretario de Prevención </w:t>
            </w:r>
            <w:r w:rsidR="00603B50" w:rsidRPr="009F0DE5">
              <w:rPr>
                <w:rFonts w:ascii="Arial" w:eastAsia="Arial" w:hAnsi="Arial" w:cs="Arial"/>
              </w:rPr>
              <w:t>y Promoción de la Salud en la Secretaría de Salud.</w:t>
            </w:r>
          </w:p>
          <w:p w14:paraId="6B9879A6" w14:textId="43A77238" w:rsidR="003D6AAB" w:rsidRPr="00F757AC" w:rsidRDefault="009A0E2F" w:rsidP="003E4835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</w:rPr>
            </w:pPr>
            <w:r w:rsidRPr="00321736">
              <w:rPr>
                <w:rFonts w:ascii="Arial" w:eastAsia="Arial" w:hAnsi="Arial" w:cs="Arial"/>
                <w:b/>
                <w:bCs/>
              </w:rPr>
              <w:t>Dr. José Luis Alomía</w:t>
            </w:r>
            <w:r w:rsidR="00321736" w:rsidRPr="00321736">
              <w:rPr>
                <w:rFonts w:ascii="Arial" w:eastAsia="Arial" w:hAnsi="Arial" w:cs="Arial"/>
              </w:rPr>
              <w:t>.</w:t>
            </w:r>
            <w:r w:rsidRPr="009F0DE5">
              <w:rPr>
                <w:rFonts w:ascii="Arial" w:eastAsia="Arial" w:hAnsi="Arial" w:cs="Arial"/>
              </w:rPr>
              <w:t xml:space="preserve"> Director General de Epidemiología de la Secretaría de Salud. </w:t>
            </w:r>
          </w:p>
          <w:p w14:paraId="53AFEEDF" w14:textId="6303F75E" w:rsidR="00F757AC" w:rsidRPr="009F0DE5" w:rsidRDefault="00F757AC" w:rsidP="003E4835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</w:rPr>
            </w:pPr>
            <w:r w:rsidRPr="00321736">
              <w:rPr>
                <w:rFonts w:ascii="Arial" w:hAnsi="Arial" w:cs="Arial"/>
                <w:b/>
                <w:bCs/>
              </w:rPr>
              <w:t>Dr. Ricardo Cortés</w:t>
            </w:r>
            <w:r w:rsidR="00321736" w:rsidRPr="00321736">
              <w:rPr>
                <w:rFonts w:ascii="Arial" w:hAnsi="Arial" w:cs="Arial"/>
                <w:b/>
                <w:bCs/>
              </w:rPr>
              <w:t xml:space="preserve"> Alcalá</w:t>
            </w:r>
            <w:r w:rsidR="00321736" w:rsidRPr="00321736">
              <w:rPr>
                <w:rFonts w:ascii="Arial" w:hAnsi="Arial" w:cs="Arial"/>
              </w:rPr>
              <w:t>.</w:t>
            </w:r>
            <w:r w:rsidR="00321736">
              <w:rPr>
                <w:rFonts w:ascii="Arial" w:hAnsi="Arial" w:cs="Arial"/>
              </w:rPr>
              <w:t xml:space="preserve"> Director General de Promoción de la Salud, </w:t>
            </w:r>
            <w:r w:rsidR="00321736" w:rsidRPr="009F0DE5">
              <w:rPr>
                <w:rFonts w:ascii="Arial" w:eastAsia="Arial" w:hAnsi="Arial" w:cs="Arial"/>
              </w:rPr>
              <w:t>de la Secretaría de Salud</w:t>
            </w:r>
            <w:r w:rsidR="00321736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5041F41D" w14:textId="77777777" w:rsidR="00CC06BC" w:rsidRPr="009F0DE5" w:rsidRDefault="00CC06BC" w:rsidP="00FD760B">
      <w:pPr>
        <w:rPr>
          <w:rFonts w:ascii="Arial" w:eastAsia="Arial" w:hAnsi="Arial" w:cs="Arial"/>
          <w:sz w:val="22"/>
          <w:szCs w:val="22"/>
        </w:rPr>
      </w:pPr>
    </w:p>
    <w:sectPr w:rsidR="00CC06BC" w:rsidRPr="009F0DE5" w:rsidSect="00FD760B">
      <w:headerReference w:type="default" r:id="rId15"/>
      <w:footerReference w:type="default" r:id="rId16"/>
      <w:pgSz w:w="12240" w:h="15840"/>
      <w:pgMar w:top="1440" w:right="1440" w:bottom="1053" w:left="1440" w:header="709" w:footer="709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98A1C6" w14:textId="77777777" w:rsidR="00C77FAA" w:rsidRDefault="00C77FAA">
      <w:r>
        <w:separator/>
      </w:r>
    </w:p>
  </w:endnote>
  <w:endnote w:type="continuationSeparator" w:id="0">
    <w:p w14:paraId="4E94D424" w14:textId="77777777" w:rsidR="00C77FAA" w:rsidRDefault="00C77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0000000000000000000"/>
    <w:charset w:val="00"/>
    <w:family w:val="swiss"/>
    <w:notTrueType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charset w:val="00"/>
    <w:family w:val="roman"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AF8740" w14:textId="6BFD22B3" w:rsidR="00E16897" w:rsidRPr="009724DA" w:rsidRDefault="003E4835">
    <w:pPr>
      <w:tabs>
        <w:tab w:val="center" w:pos="4419"/>
        <w:tab w:val="right" w:pos="8838"/>
      </w:tabs>
      <w:jc w:val="right"/>
      <w:rPr>
        <w:rFonts w:ascii="Arial" w:hAnsi="Arial" w:cs="Arial"/>
        <w:sz w:val="16"/>
        <w:szCs w:val="16"/>
      </w:rPr>
    </w:pPr>
    <w:r w:rsidRPr="009724DA">
      <w:rPr>
        <w:rFonts w:ascii="Arial" w:hAnsi="Arial" w:cs="Arial"/>
        <w:sz w:val="16"/>
        <w:szCs w:val="16"/>
      </w:rPr>
      <w:t>S</w:t>
    </w:r>
    <w:r w:rsidR="009724DA">
      <w:rPr>
        <w:rFonts w:ascii="Arial" w:hAnsi="Arial" w:cs="Arial"/>
        <w:sz w:val="16"/>
        <w:szCs w:val="16"/>
      </w:rPr>
      <w:t>QM</w:t>
    </w:r>
    <w:r w:rsidR="00E16897" w:rsidRPr="009724DA">
      <w:rPr>
        <w:rFonts w:ascii="Arial" w:hAnsi="Arial" w:cs="Arial"/>
        <w:sz w:val="16"/>
        <w:szCs w:val="16"/>
      </w:rPr>
      <w:t>_ DEAEE</w:t>
    </w:r>
  </w:p>
  <w:p w14:paraId="14E46850" w14:textId="6740F5A6" w:rsidR="00E16897" w:rsidRPr="009724DA" w:rsidRDefault="00691259">
    <w:pPr>
      <w:tabs>
        <w:tab w:val="center" w:pos="4419"/>
        <w:tab w:val="right" w:pos="8838"/>
      </w:tabs>
      <w:jc w:val="right"/>
      <w:rPr>
        <w:rFonts w:ascii="Arial" w:hAnsi="Arial" w:cs="Arial"/>
        <w:smallCaps/>
        <w:color w:val="5B9BD5"/>
      </w:rPr>
    </w:pPr>
    <w:r w:rsidRPr="009724DA">
      <w:rPr>
        <w:rFonts w:ascii="Arial" w:hAnsi="Arial" w:cs="Arial"/>
        <w:sz w:val="16"/>
        <w:szCs w:val="16"/>
      </w:rPr>
      <w:t>1</w:t>
    </w:r>
    <w:r w:rsidR="009724DA">
      <w:rPr>
        <w:rFonts w:ascii="Arial" w:hAnsi="Arial" w:cs="Arial"/>
        <w:sz w:val="16"/>
        <w:szCs w:val="16"/>
      </w:rPr>
      <w:t>2</w:t>
    </w:r>
    <w:r w:rsidR="00E16897" w:rsidRPr="009724DA">
      <w:rPr>
        <w:rFonts w:ascii="Arial" w:hAnsi="Arial" w:cs="Arial"/>
        <w:sz w:val="16"/>
        <w:szCs w:val="16"/>
      </w:rPr>
      <w:t>.06.2020_V1</w:t>
    </w:r>
  </w:p>
  <w:p w14:paraId="1982722C" w14:textId="77777777" w:rsidR="00E16897" w:rsidRPr="009724DA" w:rsidRDefault="00E16897">
    <w:pPr>
      <w:tabs>
        <w:tab w:val="center" w:pos="4419"/>
        <w:tab w:val="right" w:pos="8838"/>
      </w:tabs>
      <w:jc w:val="center"/>
      <w:rPr>
        <w:rFonts w:ascii="Arial" w:hAnsi="Arial" w:cs="Arial"/>
        <w:b/>
        <w:bCs/>
        <w:color w:val="008080"/>
      </w:rPr>
    </w:pPr>
    <w:r w:rsidRPr="009724DA">
      <w:rPr>
        <w:rFonts w:ascii="Arial" w:hAnsi="Arial" w:cs="Arial"/>
        <w:b/>
        <w:bCs/>
        <w:smallCaps/>
        <w:color w:val="008080"/>
      </w:rPr>
      <w:fldChar w:fldCharType="begin"/>
    </w:r>
    <w:r w:rsidRPr="009724DA">
      <w:rPr>
        <w:rFonts w:ascii="Arial" w:hAnsi="Arial" w:cs="Arial"/>
        <w:b/>
        <w:bCs/>
        <w:smallCaps/>
        <w:color w:val="008080"/>
      </w:rPr>
      <w:instrText>PAGE</w:instrText>
    </w:r>
    <w:r w:rsidRPr="009724DA">
      <w:rPr>
        <w:rFonts w:ascii="Arial" w:hAnsi="Arial" w:cs="Arial"/>
        <w:b/>
        <w:bCs/>
        <w:smallCaps/>
        <w:color w:val="008080"/>
      </w:rPr>
      <w:fldChar w:fldCharType="separate"/>
    </w:r>
    <w:r w:rsidR="001A3CE9" w:rsidRPr="009724DA">
      <w:rPr>
        <w:rFonts w:ascii="Arial" w:hAnsi="Arial" w:cs="Arial"/>
        <w:b/>
        <w:bCs/>
        <w:smallCaps/>
        <w:noProof/>
        <w:color w:val="008080"/>
      </w:rPr>
      <w:t>8</w:t>
    </w:r>
    <w:r w:rsidRPr="009724DA">
      <w:rPr>
        <w:rFonts w:ascii="Arial" w:hAnsi="Arial" w:cs="Arial"/>
        <w:b/>
        <w:bCs/>
        <w:smallCaps/>
        <w:color w:val="008080"/>
      </w:rPr>
      <w:fldChar w:fldCharType="end"/>
    </w:r>
  </w:p>
  <w:p w14:paraId="3C62C2CC" w14:textId="77777777" w:rsidR="00E16897" w:rsidRDefault="00E16897">
    <w:pP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  <w:lang w:val="es-MX"/>
      </w:rPr>
      <w:drawing>
        <wp:anchor distT="0" distB="0" distL="114300" distR="114300" simplePos="0" relativeHeight="11" behindDoc="1" locked="0" layoutInCell="1" allowOverlap="1" wp14:anchorId="6554E055" wp14:editId="042F100C">
          <wp:simplePos x="0" y="0"/>
          <wp:positionH relativeFrom="column">
            <wp:posOffset>-850900</wp:posOffset>
          </wp:positionH>
          <wp:positionV relativeFrom="paragraph">
            <wp:posOffset>175895</wp:posOffset>
          </wp:positionV>
          <wp:extent cx="7673975" cy="401955"/>
          <wp:effectExtent l="0" t="0" r="0" b="0"/>
          <wp:wrapSquare wrapText="bothSides"/>
          <wp:docPr id="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9616" b="23875"/>
                  <a:stretch>
                    <a:fillRect/>
                  </a:stretch>
                </pic:blipFill>
                <pic:spPr bwMode="auto">
                  <a:xfrm>
                    <a:off x="0" y="0"/>
                    <a:ext cx="767397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3BA0B7" w14:textId="77777777" w:rsidR="00C77FAA" w:rsidRDefault="00C77FAA">
      <w:r>
        <w:separator/>
      </w:r>
    </w:p>
  </w:footnote>
  <w:footnote w:type="continuationSeparator" w:id="0">
    <w:p w14:paraId="4413E438" w14:textId="77777777" w:rsidR="00C77FAA" w:rsidRDefault="00C77F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562BB" w14:textId="77777777" w:rsidR="00E16897" w:rsidRDefault="00E16897">
    <w:pPr>
      <w:spacing w:before="120"/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noProof/>
        <w:lang w:val="es-MX"/>
      </w:rPr>
      <w:drawing>
        <wp:anchor distT="0" distB="0" distL="114300" distR="118745" simplePos="0" relativeHeight="6" behindDoc="1" locked="0" layoutInCell="1" allowOverlap="1" wp14:anchorId="0530BB00" wp14:editId="3982ADDE">
          <wp:simplePos x="0" y="0"/>
          <wp:positionH relativeFrom="column">
            <wp:posOffset>-525145</wp:posOffset>
          </wp:positionH>
          <wp:positionV relativeFrom="paragraph">
            <wp:posOffset>-111125</wp:posOffset>
          </wp:positionV>
          <wp:extent cx="1062355" cy="50355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18040"/>
                  <a:stretch>
                    <a:fillRect/>
                  </a:stretch>
                </pic:blipFill>
                <pic:spPr bwMode="auto">
                  <a:xfrm>
                    <a:off x="0" y="0"/>
                    <a:ext cx="1062355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eastAsia="Arial Black" w:hAnsi="Arial Black" w:cs="Arial Black"/>
        <w:color w:val="4597A1"/>
        <w:sz w:val="18"/>
        <w:szCs w:val="18"/>
      </w:rPr>
      <w:t>Instituto de Transparencia, Acceso a la Información Pública,</w:t>
    </w:r>
  </w:p>
  <w:p w14:paraId="65596CF5" w14:textId="77777777" w:rsidR="00E16897" w:rsidRDefault="00E16897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rFonts w:ascii="Arial Black" w:eastAsia="Arial Black" w:hAnsi="Arial Black" w:cs="Arial Black"/>
        <w:color w:val="4597A1"/>
        <w:sz w:val="18"/>
        <w:szCs w:val="18"/>
      </w:rPr>
      <w:t>Protección de Datos Personales y Rendición de Cuentas de la Ciudad de México</w:t>
    </w:r>
  </w:p>
  <w:p w14:paraId="32B5E8B8" w14:textId="77777777" w:rsidR="00E16897" w:rsidRDefault="00E16897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2766B7"/>
    <w:multiLevelType w:val="hybridMultilevel"/>
    <w:tmpl w:val="7248D6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29620A"/>
    <w:multiLevelType w:val="hybridMultilevel"/>
    <w:tmpl w:val="D9B208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F53EBF"/>
    <w:multiLevelType w:val="multilevel"/>
    <w:tmpl w:val="ABC426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E0D4667"/>
    <w:multiLevelType w:val="hybridMultilevel"/>
    <w:tmpl w:val="99FCFD96"/>
    <w:lvl w:ilvl="0" w:tplc="BB9851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B0B74C1"/>
    <w:multiLevelType w:val="hybridMultilevel"/>
    <w:tmpl w:val="E3EA1D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2B3BAB"/>
    <w:multiLevelType w:val="hybridMultilevel"/>
    <w:tmpl w:val="E020EA60"/>
    <w:lvl w:ilvl="0" w:tplc="0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5EF074FA"/>
    <w:multiLevelType w:val="hybridMultilevel"/>
    <w:tmpl w:val="995622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A41FD1"/>
    <w:multiLevelType w:val="hybridMultilevel"/>
    <w:tmpl w:val="995622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D60A2E"/>
    <w:multiLevelType w:val="hybridMultilevel"/>
    <w:tmpl w:val="3102A3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E20825"/>
    <w:multiLevelType w:val="hybridMultilevel"/>
    <w:tmpl w:val="80C6C7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E622C6"/>
    <w:multiLevelType w:val="hybridMultilevel"/>
    <w:tmpl w:val="5930D9E6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8745E82"/>
    <w:multiLevelType w:val="hybridMultilevel"/>
    <w:tmpl w:val="DB328B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B2830"/>
    <w:multiLevelType w:val="hybridMultilevel"/>
    <w:tmpl w:val="EC4A53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9D30DA"/>
    <w:multiLevelType w:val="hybridMultilevel"/>
    <w:tmpl w:val="995622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1"/>
  </w:num>
  <w:num w:numId="4">
    <w:abstractNumId w:val="0"/>
  </w:num>
  <w:num w:numId="5">
    <w:abstractNumId w:val="12"/>
  </w:num>
  <w:num w:numId="6">
    <w:abstractNumId w:val="4"/>
  </w:num>
  <w:num w:numId="7">
    <w:abstractNumId w:val="3"/>
  </w:num>
  <w:num w:numId="8">
    <w:abstractNumId w:val="11"/>
  </w:num>
  <w:num w:numId="9">
    <w:abstractNumId w:val="8"/>
  </w:num>
  <w:num w:numId="10">
    <w:abstractNumId w:val="10"/>
  </w:num>
  <w:num w:numId="11">
    <w:abstractNumId w:val="5"/>
  </w:num>
  <w:num w:numId="12">
    <w:abstractNumId w:val="7"/>
  </w:num>
  <w:num w:numId="13">
    <w:abstractNumId w:val="13"/>
  </w:num>
  <w:num w:numId="14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EE5"/>
    <w:rsid w:val="00020DBA"/>
    <w:rsid w:val="000219A7"/>
    <w:rsid w:val="00037CC6"/>
    <w:rsid w:val="00040640"/>
    <w:rsid w:val="000427A2"/>
    <w:rsid w:val="00046950"/>
    <w:rsid w:val="00065C55"/>
    <w:rsid w:val="00070076"/>
    <w:rsid w:val="00085DC8"/>
    <w:rsid w:val="00086D76"/>
    <w:rsid w:val="0009289E"/>
    <w:rsid w:val="000A203D"/>
    <w:rsid w:val="000A5432"/>
    <w:rsid w:val="000B36B8"/>
    <w:rsid w:val="000B6824"/>
    <w:rsid w:val="000D4F88"/>
    <w:rsid w:val="000D669E"/>
    <w:rsid w:val="000D7BEF"/>
    <w:rsid w:val="000F103A"/>
    <w:rsid w:val="000F5035"/>
    <w:rsid w:val="000F6412"/>
    <w:rsid w:val="0010114A"/>
    <w:rsid w:val="0011305D"/>
    <w:rsid w:val="001248B5"/>
    <w:rsid w:val="00137294"/>
    <w:rsid w:val="001658A0"/>
    <w:rsid w:val="001735AB"/>
    <w:rsid w:val="0017625D"/>
    <w:rsid w:val="00176CAF"/>
    <w:rsid w:val="001A15BB"/>
    <w:rsid w:val="001A3CE9"/>
    <w:rsid w:val="001C799A"/>
    <w:rsid w:val="001F51FC"/>
    <w:rsid w:val="002031A7"/>
    <w:rsid w:val="00212E75"/>
    <w:rsid w:val="002130D3"/>
    <w:rsid w:val="002221A7"/>
    <w:rsid w:val="00230848"/>
    <w:rsid w:val="00236D45"/>
    <w:rsid w:val="00245444"/>
    <w:rsid w:val="00251CB2"/>
    <w:rsid w:val="00262467"/>
    <w:rsid w:val="00264261"/>
    <w:rsid w:val="002938CB"/>
    <w:rsid w:val="002971A1"/>
    <w:rsid w:val="002A0E21"/>
    <w:rsid w:val="002D025D"/>
    <w:rsid w:val="002D1448"/>
    <w:rsid w:val="002E3DDF"/>
    <w:rsid w:val="002E72CE"/>
    <w:rsid w:val="00306311"/>
    <w:rsid w:val="003112CB"/>
    <w:rsid w:val="00317F24"/>
    <w:rsid w:val="00321736"/>
    <w:rsid w:val="003278AA"/>
    <w:rsid w:val="00332DB1"/>
    <w:rsid w:val="003532D3"/>
    <w:rsid w:val="003547CB"/>
    <w:rsid w:val="00360C5B"/>
    <w:rsid w:val="003668A9"/>
    <w:rsid w:val="00390B06"/>
    <w:rsid w:val="0039398F"/>
    <w:rsid w:val="003B2B12"/>
    <w:rsid w:val="003B7740"/>
    <w:rsid w:val="003C355C"/>
    <w:rsid w:val="003D25CF"/>
    <w:rsid w:val="003D6AAB"/>
    <w:rsid w:val="003E3A0D"/>
    <w:rsid w:val="003E4835"/>
    <w:rsid w:val="003F0956"/>
    <w:rsid w:val="003F61C6"/>
    <w:rsid w:val="004060C2"/>
    <w:rsid w:val="004176D8"/>
    <w:rsid w:val="00420A6A"/>
    <w:rsid w:val="00451F73"/>
    <w:rsid w:val="004544B2"/>
    <w:rsid w:val="0045524D"/>
    <w:rsid w:val="004678B8"/>
    <w:rsid w:val="00467B0E"/>
    <w:rsid w:val="00482FCF"/>
    <w:rsid w:val="00495D54"/>
    <w:rsid w:val="004975A4"/>
    <w:rsid w:val="004A3F63"/>
    <w:rsid w:val="004B3B53"/>
    <w:rsid w:val="004B43AB"/>
    <w:rsid w:val="004C3715"/>
    <w:rsid w:val="004D08EC"/>
    <w:rsid w:val="004E0EAE"/>
    <w:rsid w:val="004E4BE6"/>
    <w:rsid w:val="004F0EB6"/>
    <w:rsid w:val="004F301F"/>
    <w:rsid w:val="004F7E5C"/>
    <w:rsid w:val="00504412"/>
    <w:rsid w:val="00513220"/>
    <w:rsid w:val="00513845"/>
    <w:rsid w:val="005420AC"/>
    <w:rsid w:val="005669B4"/>
    <w:rsid w:val="005733F5"/>
    <w:rsid w:val="005A35AD"/>
    <w:rsid w:val="005B3BF1"/>
    <w:rsid w:val="005B5455"/>
    <w:rsid w:val="005C79C1"/>
    <w:rsid w:val="005E624D"/>
    <w:rsid w:val="005F47B9"/>
    <w:rsid w:val="005F5524"/>
    <w:rsid w:val="00603B50"/>
    <w:rsid w:val="00621CB4"/>
    <w:rsid w:val="00647981"/>
    <w:rsid w:val="00647BE2"/>
    <w:rsid w:val="00653C45"/>
    <w:rsid w:val="0067269B"/>
    <w:rsid w:val="00676E40"/>
    <w:rsid w:val="006852D5"/>
    <w:rsid w:val="00690116"/>
    <w:rsid w:val="00691259"/>
    <w:rsid w:val="006A43BC"/>
    <w:rsid w:val="006B077E"/>
    <w:rsid w:val="006B0A54"/>
    <w:rsid w:val="006B34D7"/>
    <w:rsid w:val="006F3A01"/>
    <w:rsid w:val="00700C4B"/>
    <w:rsid w:val="00713BD3"/>
    <w:rsid w:val="007244D9"/>
    <w:rsid w:val="00733CDC"/>
    <w:rsid w:val="0074413B"/>
    <w:rsid w:val="00755BE5"/>
    <w:rsid w:val="00757C17"/>
    <w:rsid w:val="007622E8"/>
    <w:rsid w:val="0077191D"/>
    <w:rsid w:val="007730A0"/>
    <w:rsid w:val="00780140"/>
    <w:rsid w:val="007922BD"/>
    <w:rsid w:val="00794831"/>
    <w:rsid w:val="007B67BC"/>
    <w:rsid w:val="007B689C"/>
    <w:rsid w:val="007C62DE"/>
    <w:rsid w:val="007D191E"/>
    <w:rsid w:val="007E39B7"/>
    <w:rsid w:val="008102B2"/>
    <w:rsid w:val="008145FF"/>
    <w:rsid w:val="00815C88"/>
    <w:rsid w:val="008170A9"/>
    <w:rsid w:val="008206A0"/>
    <w:rsid w:val="00822F4A"/>
    <w:rsid w:val="00825E2E"/>
    <w:rsid w:val="00836882"/>
    <w:rsid w:val="00841B0A"/>
    <w:rsid w:val="00860AF1"/>
    <w:rsid w:val="008721A4"/>
    <w:rsid w:val="00883B94"/>
    <w:rsid w:val="00884B09"/>
    <w:rsid w:val="008931A2"/>
    <w:rsid w:val="008A563C"/>
    <w:rsid w:val="008B0ED4"/>
    <w:rsid w:val="008C24ED"/>
    <w:rsid w:val="008D0397"/>
    <w:rsid w:val="008D43C7"/>
    <w:rsid w:val="008E0D7A"/>
    <w:rsid w:val="008E498F"/>
    <w:rsid w:val="00913896"/>
    <w:rsid w:val="00944277"/>
    <w:rsid w:val="009703B0"/>
    <w:rsid w:val="009724DA"/>
    <w:rsid w:val="00972BA6"/>
    <w:rsid w:val="0097312C"/>
    <w:rsid w:val="00985163"/>
    <w:rsid w:val="0099383C"/>
    <w:rsid w:val="009A0E2F"/>
    <w:rsid w:val="009B2D08"/>
    <w:rsid w:val="009F0DE5"/>
    <w:rsid w:val="009F25D1"/>
    <w:rsid w:val="00A22235"/>
    <w:rsid w:val="00A30723"/>
    <w:rsid w:val="00A52B9E"/>
    <w:rsid w:val="00A53F60"/>
    <w:rsid w:val="00A60ECD"/>
    <w:rsid w:val="00A6194F"/>
    <w:rsid w:val="00A632BA"/>
    <w:rsid w:val="00A65D93"/>
    <w:rsid w:val="00A70FBD"/>
    <w:rsid w:val="00A76D0B"/>
    <w:rsid w:val="00A847BE"/>
    <w:rsid w:val="00A9526C"/>
    <w:rsid w:val="00AA5E0C"/>
    <w:rsid w:val="00AB4768"/>
    <w:rsid w:val="00AC04CD"/>
    <w:rsid w:val="00AF20CC"/>
    <w:rsid w:val="00B03BFB"/>
    <w:rsid w:val="00B142AD"/>
    <w:rsid w:val="00B15A65"/>
    <w:rsid w:val="00B32175"/>
    <w:rsid w:val="00B60D21"/>
    <w:rsid w:val="00B72E85"/>
    <w:rsid w:val="00BB49EA"/>
    <w:rsid w:val="00BC44C9"/>
    <w:rsid w:val="00BC485E"/>
    <w:rsid w:val="00BD115F"/>
    <w:rsid w:val="00BD50DD"/>
    <w:rsid w:val="00BD7957"/>
    <w:rsid w:val="00BF0C3D"/>
    <w:rsid w:val="00C04EC2"/>
    <w:rsid w:val="00C1262B"/>
    <w:rsid w:val="00C17A6E"/>
    <w:rsid w:val="00C23891"/>
    <w:rsid w:val="00C34A9E"/>
    <w:rsid w:val="00C36EC9"/>
    <w:rsid w:val="00C40124"/>
    <w:rsid w:val="00C40D54"/>
    <w:rsid w:val="00C50E99"/>
    <w:rsid w:val="00C62052"/>
    <w:rsid w:val="00C64C67"/>
    <w:rsid w:val="00C76FF9"/>
    <w:rsid w:val="00C77FAA"/>
    <w:rsid w:val="00C81B13"/>
    <w:rsid w:val="00C85231"/>
    <w:rsid w:val="00C93527"/>
    <w:rsid w:val="00C97609"/>
    <w:rsid w:val="00CA02E0"/>
    <w:rsid w:val="00CA495D"/>
    <w:rsid w:val="00CA4FA1"/>
    <w:rsid w:val="00CC06BC"/>
    <w:rsid w:val="00CD1D81"/>
    <w:rsid w:val="00CD4407"/>
    <w:rsid w:val="00CD515D"/>
    <w:rsid w:val="00CE2AFD"/>
    <w:rsid w:val="00CF256A"/>
    <w:rsid w:val="00D00442"/>
    <w:rsid w:val="00D10C81"/>
    <w:rsid w:val="00D21271"/>
    <w:rsid w:val="00D32B75"/>
    <w:rsid w:val="00D45EE5"/>
    <w:rsid w:val="00D509A4"/>
    <w:rsid w:val="00D8757C"/>
    <w:rsid w:val="00D95CF3"/>
    <w:rsid w:val="00DA5AED"/>
    <w:rsid w:val="00DA791D"/>
    <w:rsid w:val="00DC7D1B"/>
    <w:rsid w:val="00DE361C"/>
    <w:rsid w:val="00DF0006"/>
    <w:rsid w:val="00DF7229"/>
    <w:rsid w:val="00E00A2B"/>
    <w:rsid w:val="00E07113"/>
    <w:rsid w:val="00E16897"/>
    <w:rsid w:val="00E23BC7"/>
    <w:rsid w:val="00E50334"/>
    <w:rsid w:val="00E66AEF"/>
    <w:rsid w:val="00E715CC"/>
    <w:rsid w:val="00E750E1"/>
    <w:rsid w:val="00E77B18"/>
    <w:rsid w:val="00E827B4"/>
    <w:rsid w:val="00E92259"/>
    <w:rsid w:val="00E96543"/>
    <w:rsid w:val="00EA20A0"/>
    <w:rsid w:val="00EB7EC2"/>
    <w:rsid w:val="00EC60A5"/>
    <w:rsid w:val="00EC7088"/>
    <w:rsid w:val="00EC7A67"/>
    <w:rsid w:val="00EF6A31"/>
    <w:rsid w:val="00F1600B"/>
    <w:rsid w:val="00F17734"/>
    <w:rsid w:val="00F2773B"/>
    <w:rsid w:val="00F33EF8"/>
    <w:rsid w:val="00F4454D"/>
    <w:rsid w:val="00F50B18"/>
    <w:rsid w:val="00F552A8"/>
    <w:rsid w:val="00F624C2"/>
    <w:rsid w:val="00F679CA"/>
    <w:rsid w:val="00F73CD4"/>
    <w:rsid w:val="00F757AC"/>
    <w:rsid w:val="00F766E8"/>
    <w:rsid w:val="00F80681"/>
    <w:rsid w:val="00F9022A"/>
    <w:rsid w:val="00F904CD"/>
    <w:rsid w:val="00FB3BE8"/>
    <w:rsid w:val="00FC2173"/>
    <w:rsid w:val="00FC293F"/>
    <w:rsid w:val="00FD760B"/>
    <w:rsid w:val="00FE426C"/>
    <w:rsid w:val="00FE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19EA64"/>
  <w15:docId w15:val="{542790D0-0213-434A-9FDB-88258B1DC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6A31"/>
    <w:rPr>
      <w:rFonts w:ascii="Times New Roman" w:eastAsia="Times New Roman" w:hAnsi="Times New Roman" w:cs="Times New Roman"/>
      <w:sz w:val="24"/>
      <w:szCs w:val="24"/>
      <w:lang w:val="es-ES" w:eastAsia="es-MX"/>
    </w:rPr>
  </w:style>
  <w:style w:type="paragraph" w:styleId="Ttulo1">
    <w:name w:val="heading 1"/>
    <w:basedOn w:val="Normal"/>
    <w:link w:val="Ttulo1Car"/>
    <w:uiPriority w:val="9"/>
    <w:qFormat/>
    <w:rsid w:val="00651F26"/>
    <w:pPr>
      <w:spacing w:beforeAutospacing="1" w:after="160" w:afterAutospacing="1"/>
      <w:outlineLvl w:val="0"/>
    </w:pPr>
    <w:rPr>
      <w:rFonts w:eastAsiaTheme="minorHAnsi"/>
      <w:b/>
      <w:bCs/>
      <w:kern w:val="2"/>
      <w:sz w:val="48"/>
      <w:szCs w:val="48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D669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312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qFormat/>
    <w:rsid w:val="002E3820"/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44053B"/>
    <w:rPr>
      <w:rFonts w:ascii="Calibri" w:eastAsia="Calibri" w:hAnsi="Calibri" w:cs="Calibri"/>
      <w:lang w:val="es-ES_tradnl"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3C27DA"/>
    <w:rPr>
      <w:rFonts w:ascii="Lucida Grande" w:eastAsia="Calibri" w:hAnsi="Lucida Grande" w:cs="Lucida Grande"/>
      <w:sz w:val="18"/>
      <w:szCs w:val="18"/>
      <w:lang w:val="es-ES_tradnl" w:eastAsia="es-MX"/>
    </w:rPr>
  </w:style>
  <w:style w:type="character" w:customStyle="1" w:styleId="Ttulo1Car">
    <w:name w:val="Título 1 Car"/>
    <w:basedOn w:val="Fuentedeprrafopredeter"/>
    <w:link w:val="Ttulo1"/>
    <w:uiPriority w:val="9"/>
    <w:qFormat/>
    <w:rsid w:val="00651F26"/>
    <w:rPr>
      <w:rFonts w:ascii="Times New Roman" w:hAnsi="Times New Roman" w:cs="Times New Roman"/>
      <w:b/>
      <w:bCs/>
      <w:kern w:val="2"/>
      <w:sz w:val="48"/>
      <w:szCs w:val="48"/>
      <w:lang w:eastAsia="es-ES"/>
    </w:rPr>
  </w:style>
  <w:style w:type="character" w:customStyle="1" w:styleId="EnlacedeInternet">
    <w:name w:val="Enlace de Internet"/>
    <w:basedOn w:val="Fuentedeprrafopredeter"/>
    <w:uiPriority w:val="99"/>
    <w:unhideWhenUsed/>
    <w:rsid w:val="00485011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sid w:val="00486D9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qFormat/>
    <w:rsid w:val="00C96BAF"/>
    <w:rPr>
      <w:color w:val="954F72" w:themeColor="followedHyperlink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Wingdings"/>
    </w:rPr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Wingdings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sz w:val="22"/>
    </w:rPr>
  </w:style>
  <w:style w:type="character" w:customStyle="1" w:styleId="ListLabel34">
    <w:name w:val="ListLabel 34"/>
    <w:qFormat/>
    <w:rPr>
      <w:sz w:val="22"/>
    </w:rPr>
  </w:style>
  <w:style w:type="character" w:customStyle="1" w:styleId="ListLabel35">
    <w:name w:val="ListLabel 35"/>
    <w:qFormat/>
    <w:rPr>
      <w:rFonts w:ascii="Arial Narrow" w:hAnsi="Arial Narrow"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ascii="Arial Narrow" w:hAnsi="Arial Narrow"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ascii="Arial Narrow" w:hAnsi="Arial Narrow" w:cs="Courier New"/>
      <w:sz w:val="20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ascii="Arial Narrow" w:hAnsi="Arial Narrow" w:cs="Courier New"/>
      <w:b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ascii="Arial Narrow" w:hAnsi="Arial Narrow" w:cs="Courier New"/>
      <w:b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ascii="Arial Narrow" w:hAnsi="Arial Narrow"/>
      <w:sz w:val="20"/>
    </w:rPr>
  </w:style>
  <w:style w:type="character" w:customStyle="1" w:styleId="ListLabel59">
    <w:name w:val="ListLabel 59"/>
    <w:qFormat/>
    <w:rPr>
      <w:rFonts w:ascii="Arial Narrow" w:eastAsia="Arial" w:hAnsi="Arial Narrow" w:cs="Arial"/>
      <w:sz w:val="20"/>
      <w:szCs w:val="20"/>
    </w:rPr>
  </w:style>
  <w:style w:type="character" w:customStyle="1" w:styleId="ListLabel60">
    <w:name w:val="ListLabel 60"/>
    <w:qFormat/>
    <w:rPr>
      <w:rFonts w:ascii="Arial Narrow" w:hAnsi="Arial Narrow"/>
      <w:sz w:val="20"/>
      <w:szCs w:val="20"/>
    </w:rPr>
  </w:style>
  <w:style w:type="paragraph" w:styleId="Ttulo">
    <w:name w:val="Title"/>
    <w:basedOn w:val="Normal"/>
    <w:next w:val="Textoindependiente"/>
    <w:qFormat/>
    <w:pPr>
      <w:keepNext/>
      <w:spacing w:before="240" w:after="120" w:line="259" w:lineRule="auto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  <w:rPr>
      <w:rFonts w:asciiTheme="minorHAnsi" w:eastAsiaTheme="minorHAnsi" w:hAnsiTheme="minorHAnsi" w:cs="Calibri"/>
      <w:sz w:val="22"/>
      <w:szCs w:val="22"/>
    </w:r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 w:line="259" w:lineRule="auto"/>
    </w:pPr>
    <w:rPr>
      <w:rFonts w:asciiTheme="minorHAnsi" w:eastAsiaTheme="minorHAnsi" w:hAnsiTheme="minorHAnsi" w:cs="Lohit Devanagari"/>
      <w:i/>
      <w:iCs/>
    </w:rPr>
  </w:style>
  <w:style w:type="paragraph" w:customStyle="1" w:styleId="ndice">
    <w:name w:val="Índice"/>
    <w:basedOn w:val="Normal"/>
    <w:qFormat/>
    <w:pPr>
      <w:suppressLineNumbers/>
      <w:spacing w:after="160" w:line="259" w:lineRule="auto"/>
    </w:pPr>
    <w:rPr>
      <w:rFonts w:asciiTheme="minorHAnsi" w:eastAsiaTheme="minorHAnsi" w:hAnsiTheme="minorHAnsi" w:cs="Lohit Devanagari"/>
      <w:sz w:val="22"/>
      <w:szCs w:val="22"/>
    </w:rPr>
  </w:style>
  <w:style w:type="paragraph" w:styleId="Encabezado">
    <w:name w:val="header"/>
    <w:basedOn w:val="Normal"/>
    <w:link w:val="EncabezadoCar"/>
    <w:unhideWhenUsed/>
    <w:rsid w:val="002E3820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44053B"/>
    <w:pPr>
      <w:tabs>
        <w:tab w:val="center" w:pos="4419"/>
        <w:tab w:val="right" w:pos="8838"/>
      </w:tabs>
    </w:pPr>
    <w:rPr>
      <w:rFonts w:asciiTheme="minorHAnsi" w:eastAsiaTheme="minorHAnsi" w:hAnsiTheme="minorHAnsi" w:cs="Calibri"/>
      <w:sz w:val="22"/>
      <w:szCs w:val="22"/>
    </w:rPr>
  </w:style>
  <w:style w:type="paragraph" w:styleId="Prrafodelista">
    <w:name w:val="List Paragraph"/>
    <w:basedOn w:val="Normal"/>
    <w:uiPriority w:val="34"/>
    <w:qFormat/>
    <w:rsid w:val="003955A0"/>
    <w:pPr>
      <w:spacing w:after="160" w:line="259" w:lineRule="auto"/>
      <w:ind w:left="720"/>
      <w:contextualSpacing/>
    </w:pPr>
    <w:rPr>
      <w:rFonts w:asciiTheme="minorHAnsi" w:eastAsiaTheme="minorHAnsi" w:hAnsiTheme="minorHAnsi" w:cs="Calibr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3C27DA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39"/>
    <w:rsid w:val="00D730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60AF1"/>
    <w:rPr>
      <w:color w:val="0563C1" w:themeColor="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60AF1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312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 w:eastAsia="es-MX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D669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43117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172030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0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62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56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FB1E5AB-E89E-4489-8F07-C1603F3C8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442</Words>
  <Characters>2433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dc:description/>
  <cp:lastModifiedBy>Sonia</cp:lastModifiedBy>
  <cp:revision>2</cp:revision>
  <dcterms:created xsi:type="dcterms:W3CDTF">2020-06-13T01:43:00Z</dcterms:created>
  <dcterms:modified xsi:type="dcterms:W3CDTF">2020-06-13T01:43:00Z</dcterms:modified>
  <dc:language>es-MX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